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991FA" w14:textId="3CF33012" w:rsidR="009B2CE7" w:rsidRDefault="009B2CE7" w:rsidP="009B2CE7">
      <w:pPr>
        <w:ind w:left="1988" w:hanging="1988"/>
        <w:rPr>
          <w:rFonts w:ascii="Arial" w:hAnsi="Arial" w:cs="Arial"/>
          <w:b/>
        </w:rPr>
      </w:pPr>
      <w:r>
        <w:rPr>
          <w:rFonts w:ascii="Arial" w:hAnsi="Arial" w:cs="Arial"/>
          <w:b/>
        </w:rPr>
        <w:t>3GPP TSG RAN WG1 Meeting #103-e</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004C4700" w:rsidRPr="004C4700">
        <w:rPr>
          <w:rFonts w:ascii="Arial" w:hAnsi="Arial" w:cs="Arial"/>
          <w:b/>
        </w:rPr>
        <w:t>R1-2008287</w:t>
      </w:r>
    </w:p>
    <w:p w14:paraId="2131E66F" w14:textId="17226DB9" w:rsidR="009B2CE7" w:rsidRPr="008C6838" w:rsidRDefault="009B2CE7" w:rsidP="009B2CE7">
      <w:pPr>
        <w:tabs>
          <w:tab w:val="right" w:pos="9360"/>
        </w:tabs>
        <w:rPr>
          <w:rFonts w:ascii="Arial" w:hAnsi="Arial" w:cs="Arial"/>
          <w:b/>
        </w:rPr>
      </w:pPr>
      <w:r w:rsidRPr="008C6838">
        <w:rPr>
          <w:rFonts w:ascii="Arial" w:hAnsi="Arial" w:cs="Arial"/>
          <w:b/>
        </w:rPr>
        <w:t>e-Meeting , October 26</w:t>
      </w:r>
      <w:r w:rsidRPr="00F35B7D">
        <w:rPr>
          <w:rFonts w:ascii="Arial" w:hAnsi="Arial" w:cs="Arial"/>
          <w:b/>
          <w:vertAlign w:val="superscript"/>
        </w:rPr>
        <w:t>th</w:t>
      </w:r>
      <w:r w:rsidRPr="008C6838">
        <w:rPr>
          <w:rFonts w:ascii="Arial" w:hAnsi="Arial" w:cs="Arial"/>
          <w:b/>
        </w:rPr>
        <w:t xml:space="preserve"> – November 6</w:t>
      </w:r>
      <w:r w:rsidRPr="00F35B7D">
        <w:rPr>
          <w:rFonts w:ascii="Arial" w:hAnsi="Arial" w:cs="Arial"/>
          <w:b/>
          <w:vertAlign w:val="superscript"/>
        </w:rPr>
        <w:t>th</w:t>
      </w:r>
      <w:r w:rsidRPr="008C6838">
        <w:rPr>
          <w:rFonts w:ascii="Arial" w:hAnsi="Arial" w:cs="Arial"/>
          <w:b/>
        </w:rPr>
        <w:t>, 2020</w:t>
      </w:r>
    </w:p>
    <w:p w14:paraId="1261F62A" w14:textId="77777777" w:rsidR="009B2CE7" w:rsidRDefault="009B2CE7" w:rsidP="009B2CE7">
      <w:pPr>
        <w:ind w:left="1988" w:hanging="1988"/>
        <w:rPr>
          <w:rFonts w:ascii="Arial" w:hAnsi="Arial" w:cs="Arial"/>
          <w:b/>
        </w:rPr>
      </w:pPr>
    </w:p>
    <w:p w14:paraId="15868E44" w14:textId="77777777" w:rsidR="00814631" w:rsidRPr="00D52F2E" w:rsidRDefault="00814631" w:rsidP="00814631">
      <w:pPr>
        <w:pStyle w:val="3GPPHeader"/>
        <w:rPr>
          <w:rFonts w:ascii="Arial" w:hAnsi="Arial" w:cs="Arial"/>
          <w:sz w:val="22"/>
          <w:lang w:val="en-US"/>
        </w:rPr>
      </w:pPr>
      <w:r w:rsidRPr="00D52F2E">
        <w:rPr>
          <w:rFonts w:ascii="Arial" w:hAnsi="Arial" w:cs="Arial"/>
          <w:sz w:val="22"/>
          <w:lang w:val="en-US"/>
        </w:rPr>
        <w:t>Agenda item:</w:t>
      </w:r>
      <w:r w:rsidRPr="00D52F2E">
        <w:rPr>
          <w:rFonts w:ascii="Arial" w:hAnsi="Arial" w:cs="Arial"/>
          <w:sz w:val="22"/>
          <w:lang w:val="en-US"/>
        </w:rPr>
        <w:tab/>
        <w:t>8.7.1.1</w:t>
      </w:r>
    </w:p>
    <w:p w14:paraId="532D5876" w14:textId="77777777" w:rsidR="009B2CE7" w:rsidRPr="00814631" w:rsidRDefault="009B2CE7" w:rsidP="00814631">
      <w:pPr>
        <w:pStyle w:val="3GPPHeader"/>
        <w:rPr>
          <w:rFonts w:ascii="Arial" w:hAnsi="Arial" w:cs="Arial"/>
          <w:sz w:val="22"/>
          <w:lang w:val="en-US"/>
        </w:rPr>
      </w:pPr>
      <w:r w:rsidRPr="00814631">
        <w:rPr>
          <w:rFonts w:ascii="Arial" w:hAnsi="Arial" w:cs="Arial"/>
          <w:sz w:val="22"/>
          <w:lang w:val="en-US"/>
        </w:rPr>
        <w:t>Source:</w:t>
      </w:r>
      <w:r w:rsidRPr="00814631">
        <w:rPr>
          <w:rFonts w:ascii="Arial" w:hAnsi="Arial" w:cs="Arial"/>
          <w:sz w:val="22"/>
          <w:lang w:val="en-US"/>
        </w:rPr>
        <w:tab/>
        <w:t>Panasonic</w:t>
      </w:r>
    </w:p>
    <w:p w14:paraId="0DA79158" w14:textId="38C632A1" w:rsidR="009B2CE7" w:rsidRPr="00814631" w:rsidRDefault="009B2CE7" w:rsidP="00814631">
      <w:pPr>
        <w:pStyle w:val="3GPPHeader"/>
        <w:rPr>
          <w:rFonts w:ascii="Arial" w:hAnsi="Arial" w:cs="Arial"/>
          <w:sz w:val="22"/>
          <w:lang w:val="en-US"/>
        </w:rPr>
      </w:pPr>
      <w:r w:rsidRPr="00814631">
        <w:rPr>
          <w:rFonts w:ascii="Arial" w:hAnsi="Arial" w:cs="Arial"/>
          <w:sz w:val="22"/>
          <w:lang w:val="en-US"/>
        </w:rPr>
        <w:t>Title:</w:t>
      </w:r>
      <w:r w:rsidRPr="00814631">
        <w:rPr>
          <w:rFonts w:ascii="Arial" w:hAnsi="Arial" w:cs="Arial"/>
          <w:sz w:val="22"/>
          <w:lang w:val="en-US"/>
        </w:rPr>
        <w:tab/>
        <w:t xml:space="preserve">On </w:t>
      </w:r>
      <w:r w:rsidR="005D17C8" w:rsidRPr="00814631">
        <w:rPr>
          <w:rFonts w:ascii="Arial" w:hAnsi="Arial" w:cs="Arial"/>
          <w:sz w:val="22"/>
          <w:lang w:val="en-US"/>
        </w:rPr>
        <w:t xml:space="preserve">Potential </w:t>
      </w:r>
      <w:r w:rsidR="006637DB" w:rsidRPr="00814631">
        <w:rPr>
          <w:rFonts w:ascii="Arial" w:hAnsi="Arial" w:cs="Arial"/>
          <w:sz w:val="22"/>
          <w:lang w:val="en-US"/>
        </w:rPr>
        <w:t>Paging Enhancement</w:t>
      </w:r>
    </w:p>
    <w:p w14:paraId="69790FB6" w14:textId="305B2865" w:rsidR="009B2CE7" w:rsidRPr="00814631" w:rsidRDefault="009B2CE7" w:rsidP="00814631">
      <w:pPr>
        <w:pStyle w:val="3GPPHeader"/>
        <w:rPr>
          <w:rFonts w:ascii="Arial" w:hAnsi="Arial" w:cs="Arial"/>
          <w:sz w:val="22"/>
          <w:lang w:val="en-US"/>
        </w:rPr>
      </w:pPr>
      <w:r w:rsidRPr="00814631">
        <w:rPr>
          <w:rFonts w:ascii="Arial" w:hAnsi="Arial" w:cs="Arial"/>
          <w:sz w:val="22"/>
          <w:lang w:val="en-US"/>
        </w:rPr>
        <w:t>Document for:</w:t>
      </w:r>
      <w:bookmarkStart w:id="0" w:name="DocumentFor"/>
      <w:bookmarkEnd w:id="0"/>
      <w:r w:rsidRPr="00814631">
        <w:rPr>
          <w:rFonts w:ascii="Arial" w:hAnsi="Arial" w:cs="Arial"/>
          <w:sz w:val="22"/>
          <w:lang w:val="en-US"/>
        </w:rPr>
        <w:tab/>
      </w:r>
      <w:proofErr w:type="spellStart"/>
      <w:r w:rsidR="005B08F1" w:rsidRPr="007A3FE1">
        <w:rPr>
          <w:rFonts w:ascii="Arial" w:hAnsi="Arial" w:cs="Arial"/>
          <w:sz w:val="22"/>
        </w:rPr>
        <w:t>Discussion</w:t>
      </w:r>
      <w:proofErr w:type="spellEnd"/>
      <w:r w:rsidR="005B08F1">
        <w:rPr>
          <w:rFonts w:ascii="Arial" w:hAnsi="Arial" w:cs="Arial"/>
          <w:sz w:val="22"/>
        </w:rPr>
        <w:t>/</w:t>
      </w:r>
      <w:proofErr w:type="spellStart"/>
      <w:r w:rsidR="005B08F1" w:rsidRPr="007A3FE1">
        <w:rPr>
          <w:rFonts w:ascii="Arial" w:hAnsi="Arial" w:cs="Arial"/>
          <w:sz w:val="22"/>
        </w:rPr>
        <w:t>Decision</w:t>
      </w:r>
      <w:proofErr w:type="spellEnd"/>
    </w:p>
    <w:p w14:paraId="281265A1" w14:textId="225B49CE" w:rsidR="00693FD7" w:rsidRDefault="00693FD7" w:rsidP="00131C47">
      <w:pPr>
        <w:pStyle w:val="TdocHeader2"/>
        <w:rPr>
          <w:sz w:val="24"/>
          <w:szCs w:val="24"/>
        </w:rPr>
      </w:pPr>
    </w:p>
    <w:p w14:paraId="7FE77858" w14:textId="77777777" w:rsidR="00965AE7" w:rsidRPr="004B56FF" w:rsidRDefault="00965AE7" w:rsidP="00965AE7">
      <w:pPr>
        <w:pStyle w:val="Heading1"/>
        <w:keepNext/>
        <w:keepLines/>
        <w:widowControl/>
        <w:numPr>
          <w:ilvl w:val="0"/>
          <w:numId w:val="32"/>
        </w:numPr>
        <w:pBdr>
          <w:top w:val="single" w:sz="12" w:space="4" w:color="auto"/>
        </w:pBdr>
        <w:overflowPunct w:val="0"/>
        <w:autoSpaceDE w:val="0"/>
        <w:autoSpaceDN w:val="0"/>
        <w:adjustRightInd w:val="0"/>
        <w:spacing w:after="120"/>
        <w:ind w:left="431" w:hanging="431"/>
        <w:textAlignment w:val="baseline"/>
        <w:rPr>
          <w:b w:val="0"/>
          <w:bCs w:val="0"/>
          <w:sz w:val="36"/>
          <w:szCs w:val="20"/>
        </w:rPr>
      </w:pPr>
      <w:bookmarkStart w:id="1" w:name="_Ref40465791"/>
      <w:r w:rsidRPr="004B56FF">
        <w:rPr>
          <w:b w:val="0"/>
          <w:bCs w:val="0"/>
          <w:sz w:val="36"/>
          <w:szCs w:val="20"/>
        </w:rPr>
        <w:t>Introduction</w:t>
      </w:r>
      <w:bookmarkEnd w:id="1"/>
    </w:p>
    <w:p w14:paraId="232B1CC9" w14:textId="65B527F3" w:rsidR="007D329B" w:rsidRDefault="00567BF9" w:rsidP="003C19B4">
      <w:pPr>
        <w:spacing w:before="120" w:after="120"/>
      </w:pPr>
      <w:r>
        <w:t xml:space="preserve">In the RAN1 </w:t>
      </w:r>
      <w:r w:rsidR="003F009D">
        <w:t>#102e meeting, the agreement</w:t>
      </w:r>
      <w:r w:rsidR="00C86083">
        <w:t>s</w:t>
      </w:r>
      <w:r w:rsidR="00901228">
        <w:t xml:space="preserve"> [1]</w:t>
      </w:r>
      <w:r w:rsidR="00C86083">
        <w:t xml:space="preserve"> regarding potential paging enhancement</w:t>
      </w:r>
      <w:r w:rsidR="003C19B4">
        <w:t xml:space="preserve"> for power saving</w:t>
      </w:r>
      <w:r w:rsidR="00C86083">
        <w:t xml:space="preserve"> in the appendix were concluded.</w:t>
      </w:r>
    </w:p>
    <w:p w14:paraId="17E53800" w14:textId="6A4BF442" w:rsidR="00965AE7" w:rsidRDefault="00F73FD0" w:rsidP="003C19B4">
      <w:pPr>
        <w:spacing w:before="120" w:after="120"/>
      </w:pPr>
      <w:r>
        <w:t>To facilitate the discussion, t</w:t>
      </w:r>
      <w:r w:rsidR="003C19B4">
        <w:t xml:space="preserve">his contribution </w:t>
      </w:r>
      <w:r w:rsidR="000B69BD">
        <w:t xml:space="preserve">provides some </w:t>
      </w:r>
      <w:r w:rsidR="00CE3D11">
        <w:t xml:space="preserve">preliminary </w:t>
      </w:r>
      <w:r w:rsidR="000B69BD">
        <w:t xml:space="preserve">analysis for </w:t>
      </w:r>
      <w:r>
        <w:t>different paging enhancement schemes by using the agreed evaluation assumption and methodology.</w:t>
      </w:r>
    </w:p>
    <w:p w14:paraId="5BEAB63E" w14:textId="77777777" w:rsidR="00CE3D11" w:rsidRPr="00CE3D11" w:rsidRDefault="00CE3D11" w:rsidP="00CE3D11">
      <w:pPr>
        <w:rPr>
          <w:lang w:eastAsia="x-none"/>
        </w:rPr>
      </w:pPr>
    </w:p>
    <w:p w14:paraId="4E4F58CE" w14:textId="4C426EA6" w:rsidR="00CE3D11" w:rsidRDefault="00042835" w:rsidP="00CE3D11">
      <w:pPr>
        <w:pStyle w:val="Heading1"/>
        <w:keepNext/>
        <w:keepLines/>
        <w:widowControl/>
        <w:numPr>
          <w:ilvl w:val="0"/>
          <w:numId w:val="32"/>
        </w:numPr>
        <w:pBdr>
          <w:top w:val="single" w:sz="12" w:space="4" w:color="auto"/>
        </w:pBdr>
        <w:overflowPunct w:val="0"/>
        <w:autoSpaceDE w:val="0"/>
        <w:autoSpaceDN w:val="0"/>
        <w:adjustRightInd w:val="0"/>
        <w:spacing w:after="120"/>
        <w:ind w:left="431" w:hanging="431"/>
        <w:textAlignment w:val="baseline"/>
        <w:rPr>
          <w:b w:val="0"/>
          <w:bCs w:val="0"/>
          <w:sz w:val="36"/>
          <w:szCs w:val="20"/>
        </w:rPr>
      </w:pPr>
      <w:r>
        <w:rPr>
          <w:b w:val="0"/>
          <w:bCs w:val="0"/>
          <w:sz w:val="36"/>
          <w:szCs w:val="20"/>
        </w:rPr>
        <w:t>Paging enhancement</w:t>
      </w:r>
    </w:p>
    <w:p w14:paraId="2319AAAF" w14:textId="77777777" w:rsidR="00E95A8B" w:rsidRPr="00E95A8B" w:rsidRDefault="00E95A8B" w:rsidP="00E95A8B"/>
    <w:p w14:paraId="0F08E2D0"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7B3040AB"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7EB01E86" w14:textId="62F20ED7" w:rsidR="00E95A8B" w:rsidRPr="00637984" w:rsidRDefault="00637984" w:rsidP="00637984">
      <w:pPr>
        <w:pStyle w:val="Heading2"/>
        <w:rPr>
          <w:rStyle w:val="Heading2Char1"/>
        </w:rPr>
      </w:pPr>
      <w:r w:rsidRPr="00637984">
        <w:rPr>
          <w:rStyle w:val="Heading2Char1"/>
        </w:rPr>
        <w:t>Early indication</w:t>
      </w:r>
    </w:p>
    <w:p w14:paraId="206D7EC1" w14:textId="5C0FF870" w:rsidR="00235575" w:rsidRDefault="00963A31" w:rsidP="00235575">
      <w:pPr>
        <w:spacing w:before="120" w:after="120"/>
        <w:rPr>
          <w:lang w:eastAsia="x-none"/>
        </w:rPr>
      </w:pPr>
      <w:r>
        <w:rPr>
          <w:lang w:eastAsia="x-none"/>
        </w:rPr>
        <w:t>The principle of early</w:t>
      </w:r>
      <w:r w:rsidR="001B2FC9">
        <w:rPr>
          <w:lang w:eastAsia="x-none"/>
        </w:rPr>
        <w:t xml:space="preserve"> paging</w:t>
      </w:r>
      <w:r>
        <w:rPr>
          <w:lang w:eastAsia="x-none"/>
        </w:rPr>
        <w:t xml:space="preserve"> indication is to</w:t>
      </w:r>
      <w:r w:rsidR="00216D5B">
        <w:rPr>
          <w:lang w:eastAsia="x-none"/>
        </w:rPr>
        <w:t xml:space="preserve"> inform UE before a target PO whether to start monitor </w:t>
      </w:r>
      <w:r w:rsidR="007D2C17">
        <w:rPr>
          <w:lang w:eastAsia="x-none"/>
        </w:rPr>
        <w:t>the PDCCH occasions configured for paging</w:t>
      </w:r>
      <w:r w:rsidR="00914F01">
        <w:rPr>
          <w:lang w:eastAsia="x-none"/>
        </w:rPr>
        <w:t>.</w:t>
      </w:r>
      <w:r w:rsidR="00C54393">
        <w:rPr>
          <w:lang w:eastAsia="x-none"/>
        </w:rPr>
        <w:t xml:space="preserve"> Hence, by this scheme, UE needs to wake up to monitor this early indication </w:t>
      </w:r>
      <w:r w:rsidR="00A810D4">
        <w:rPr>
          <w:lang w:eastAsia="x-none"/>
        </w:rPr>
        <w:t>in the configur</w:t>
      </w:r>
      <w:r w:rsidR="005C14A5">
        <w:rPr>
          <w:lang w:eastAsia="x-none"/>
        </w:rPr>
        <w:t>ed occasions in advance</w:t>
      </w:r>
      <w:r w:rsidR="00A33F2B">
        <w:rPr>
          <w:lang w:eastAsia="x-none"/>
        </w:rPr>
        <w:t xml:space="preserve">. If </w:t>
      </w:r>
      <w:r w:rsidR="008B2750">
        <w:rPr>
          <w:lang w:eastAsia="x-none"/>
        </w:rPr>
        <w:t>the indication is negative</w:t>
      </w:r>
      <w:r w:rsidR="0004209F">
        <w:rPr>
          <w:lang w:eastAsia="x-none"/>
        </w:rPr>
        <w:t>, which means there will be no paging</w:t>
      </w:r>
      <w:r w:rsidR="00AB2137">
        <w:rPr>
          <w:lang w:eastAsia="x-none"/>
        </w:rPr>
        <w:t xml:space="preserve"> for the UE</w:t>
      </w:r>
      <w:r w:rsidR="008B2750">
        <w:rPr>
          <w:lang w:eastAsia="x-none"/>
        </w:rPr>
        <w:t xml:space="preserve">, </w:t>
      </w:r>
      <w:r w:rsidR="00A26CD3">
        <w:rPr>
          <w:lang w:eastAsia="x-none"/>
        </w:rPr>
        <w:t xml:space="preserve">UE </w:t>
      </w:r>
      <w:proofErr w:type="spellStart"/>
      <w:r w:rsidR="006A0D72">
        <w:rPr>
          <w:lang w:eastAsia="x-none"/>
        </w:rPr>
        <w:t>is</w:t>
      </w:r>
      <w:r w:rsidR="00A26CD3">
        <w:rPr>
          <w:lang w:eastAsia="x-none"/>
        </w:rPr>
        <w:t>not</w:t>
      </w:r>
      <w:proofErr w:type="spellEnd"/>
      <w:r w:rsidR="00A26CD3">
        <w:rPr>
          <w:lang w:eastAsia="x-none"/>
        </w:rPr>
        <w:t xml:space="preserve"> </w:t>
      </w:r>
      <w:r w:rsidR="006A0D72">
        <w:rPr>
          <w:lang w:eastAsia="x-none"/>
        </w:rPr>
        <w:t xml:space="preserve">required to </w:t>
      </w:r>
      <w:r w:rsidR="00A26CD3">
        <w:rPr>
          <w:lang w:eastAsia="x-none"/>
        </w:rPr>
        <w:t xml:space="preserve">monitor the upcoming PO. If </w:t>
      </w:r>
      <w:r w:rsidR="0004209F">
        <w:rPr>
          <w:lang w:eastAsia="x-none"/>
        </w:rPr>
        <w:t xml:space="preserve">the indication is positive, which means there will be </w:t>
      </w:r>
      <w:r w:rsidR="00AB2137">
        <w:rPr>
          <w:lang w:eastAsia="x-none"/>
        </w:rPr>
        <w:t>paging</w:t>
      </w:r>
      <w:r w:rsidR="003F194F">
        <w:rPr>
          <w:lang w:eastAsia="x-none"/>
        </w:rPr>
        <w:t xml:space="preserve"> PDCCH sent by </w:t>
      </w:r>
      <w:proofErr w:type="spellStart"/>
      <w:r w:rsidR="003F194F">
        <w:rPr>
          <w:lang w:eastAsia="x-none"/>
        </w:rPr>
        <w:t>gNB</w:t>
      </w:r>
      <w:proofErr w:type="spellEnd"/>
      <w:r w:rsidR="003F194F">
        <w:rPr>
          <w:lang w:eastAsia="x-none"/>
        </w:rPr>
        <w:t xml:space="preserve">, UE shall continue monitor the PO. </w:t>
      </w:r>
    </w:p>
    <w:p w14:paraId="4B889371" w14:textId="62FBAF42" w:rsidR="0063087A" w:rsidRDefault="00717560" w:rsidP="00235575">
      <w:pPr>
        <w:spacing w:before="120" w:after="120"/>
        <w:rPr>
          <w:lang w:eastAsia="x-none"/>
        </w:rPr>
      </w:pPr>
      <w:r>
        <w:rPr>
          <w:lang w:eastAsia="x-none"/>
        </w:rPr>
        <w:t>As an intuitive observation, this indication brings no substantial</w:t>
      </w:r>
      <w:r w:rsidR="00133D73">
        <w:rPr>
          <w:lang w:eastAsia="x-none"/>
        </w:rPr>
        <w:t xml:space="preserve"> or definite</w:t>
      </w:r>
      <w:r>
        <w:rPr>
          <w:lang w:eastAsia="x-none"/>
        </w:rPr>
        <w:t xml:space="preserve"> power saving benefit</w:t>
      </w:r>
      <w:r w:rsidR="00B25256">
        <w:rPr>
          <w:lang w:eastAsia="x-none"/>
        </w:rPr>
        <w:t xml:space="preserve"> </w:t>
      </w:r>
      <w:r w:rsidR="00C85A6E">
        <w:rPr>
          <w:lang w:eastAsia="x-none"/>
        </w:rPr>
        <w:t>if looking at below two cases</w:t>
      </w:r>
      <w:r w:rsidR="00B25256">
        <w:rPr>
          <w:lang w:eastAsia="x-none"/>
        </w:rPr>
        <w:t xml:space="preserve">. </w:t>
      </w:r>
    </w:p>
    <w:p w14:paraId="37778246" w14:textId="30FEC05F" w:rsidR="0063087A" w:rsidRDefault="0063087A" w:rsidP="0063087A">
      <w:pPr>
        <w:pStyle w:val="ListParagraph"/>
        <w:numPr>
          <w:ilvl w:val="0"/>
          <w:numId w:val="39"/>
        </w:numPr>
        <w:spacing w:before="120" w:after="120"/>
        <w:rPr>
          <w:lang w:eastAsia="x-none"/>
        </w:rPr>
      </w:pPr>
      <w:r>
        <w:rPr>
          <w:lang w:eastAsia="x-none"/>
        </w:rPr>
        <w:t>In</w:t>
      </w:r>
      <w:r w:rsidR="00235575">
        <w:rPr>
          <w:lang w:eastAsia="x-none"/>
        </w:rPr>
        <w:t xml:space="preserve"> case there is no paging coming, </w:t>
      </w:r>
      <w:r w:rsidR="001454EF">
        <w:rPr>
          <w:lang w:eastAsia="x-none"/>
        </w:rPr>
        <w:t xml:space="preserve">the </w:t>
      </w:r>
      <w:r w:rsidR="007A5A34">
        <w:rPr>
          <w:lang w:eastAsia="x-none"/>
        </w:rPr>
        <w:t xml:space="preserve">UE anyway needs to wake up to monitor the early indication, which </w:t>
      </w:r>
      <w:r w:rsidR="00C140D4">
        <w:rPr>
          <w:lang w:eastAsia="x-none"/>
        </w:rPr>
        <w:t xml:space="preserve">is a similar operation </w:t>
      </w:r>
      <w:r w:rsidR="00AC2BA2">
        <w:rPr>
          <w:lang w:eastAsia="x-none"/>
        </w:rPr>
        <w:t xml:space="preserve">with the legacy UE behavior </w:t>
      </w:r>
      <w:r w:rsidR="00F510B2">
        <w:rPr>
          <w:lang w:eastAsia="x-none"/>
        </w:rPr>
        <w:t>of monitoring PO.</w:t>
      </w:r>
      <w:r w:rsidR="00D627FF">
        <w:rPr>
          <w:lang w:eastAsia="x-none"/>
        </w:rPr>
        <w:t xml:space="preserve"> </w:t>
      </w:r>
      <w:r w:rsidR="003423AB">
        <w:rPr>
          <w:lang w:eastAsia="x-none"/>
        </w:rPr>
        <w:t xml:space="preserve">But the active time could be </w:t>
      </w:r>
      <w:r w:rsidR="00133D73">
        <w:rPr>
          <w:lang w:eastAsia="x-none"/>
        </w:rPr>
        <w:t>potentially shorter.</w:t>
      </w:r>
    </w:p>
    <w:p w14:paraId="6BDCE013" w14:textId="77777777" w:rsidR="0063087A" w:rsidRDefault="00D627FF" w:rsidP="0063087A">
      <w:pPr>
        <w:pStyle w:val="ListParagraph"/>
        <w:numPr>
          <w:ilvl w:val="0"/>
          <w:numId w:val="39"/>
        </w:numPr>
        <w:spacing w:before="120" w:after="120"/>
        <w:rPr>
          <w:lang w:eastAsia="x-none"/>
        </w:rPr>
      </w:pPr>
      <w:r>
        <w:rPr>
          <w:lang w:eastAsia="x-none"/>
        </w:rPr>
        <w:t>On the other hand, if there is paging in the upcoming PO</w:t>
      </w:r>
      <w:r w:rsidR="00FE06F8">
        <w:rPr>
          <w:lang w:eastAsia="x-none"/>
        </w:rPr>
        <w:t xml:space="preserve">, UE needs to wake up earlier and stay active in longer duration than legacy </w:t>
      </w:r>
      <w:r w:rsidR="007C1F35">
        <w:rPr>
          <w:lang w:eastAsia="x-none"/>
        </w:rPr>
        <w:t xml:space="preserve">behavior. </w:t>
      </w:r>
    </w:p>
    <w:p w14:paraId="095022BA" w14:textId="6BBAD25A" w:rsidR="00D91CDA" w:rsidRDefault="00C17A7F" w:rsidP="0063087A">
      <w:pPr>
        <w:spacing w:before="120" w:after="120"/>
        <w:rPr>
          <w:lang w:eastAsia="x-none"/>
        </w:rPr>
      </w:pPr>
      <w:r>
        <w:rPr>
          <w:lang w:eastAsia="x-none"/>
        </w:rPr>
        <w:t xml:space="preserve">Therefore, the optimization </w:t>
      </w:r>
      <w:r w:rsidR="0001143E">
        <w:rPr>
          <w:lang w:eastAsia="x-none"/>
        </w:rPr>
        <w:t>room</w:t>
      </w:r>
      <w:r w:rsidR="00532298">
        <w:rPr>
          <w:lang w:eastAsia="x-none"/>
        </w:rPr>
        <w:t xml:space="preserve"> for power saving may</w:t>
      </w:r>
      <w:r>
        <w:rPr>
          <w:lang w:eastAsia="x-none"/>
        </w:rPr>
        <w:t xml:space="preserve"> </w:t>
      </w:r>
      <w:r w:rsidR="00532298">
        <w:rPr>
          <w:lang w:eastAsia="x-none"/>
        </w:rPr>
        <w:t xml:space="preserve">come </w:t>
      </w:r>
      <w:r w:rsidR="0001143E">
        <w:rPr>
          <w:lang w:eastAsia="x-none"/>
        </w:rPr>
        <w:t>from the case</w:t>
      </w:r>
      <w:r w:rsidR="00E32D92">
        <w:rPr>
          <w:lang w:eastAsia="x-none"/>
        </w:rPr>
        <w:t xml:space="preserve"> without paging</w:t>
      </w:r>
      <w:r w:rsidR="00A70BDE">
        <w:rPr>
          <w:lang w:eastAsia="x-none"/>
        </w:rPr>
        <w:t>. If</w:t>
      </w:r>
      <w:r w:rsidR="0001143E">
        <w:rPr>
          <w:lang w:eastAsia="x-none"/>
        </w:rPr>
        <w:t xml:space="preserve"> UE </w:t>
      </w:r>
      <w:r w:rsidR="00E32D92">
        <w:rPr>
          <w:lang w:eastAsia="x-none"/>
        </w:rPr>
        <w:t>active time</w:t>
      </w:r>
      <w:r w:rsidR="00C85A6E">
        <w:rPr>
          <w:lang w:eastAsia="x-none"/>
        </w:rPr>
        <w:t xml:space="preserve"> could be reduced</w:t>
      </w:r>
      <w:r w:rsidR="00A70BDE">
        <w:rPr>
          <w:lang w:eastAsia="x-none"/>
        </w:rPr>
        <w:t xml:space="preserve"> than normal paging monitoring procedure,</w:t>
      </w:r>
      <w:r w:rsidR="00532298">
        <w:rPr>
          <w:lang w:eastAsia="x-none"/>
        </w:rPr>
        <w:t xml:space="preserve"> </w:t>
      </w:r>
      <w:r w:rsidR="00B627E9">
        <w:rPr>
          <w:lang w:eastAsia="x-none"/>
        </w:rPr>
        <w:t xml:space="preserve">it is possible to </w:t>
      </w:r>
      <w:r w:rsidR="006A0D72">
        <w:rPr>
          <w:lang w:eastAsia="x-none"/>
        </w:rPr>
        <w:t>obtain</w:t>
      </w:r>
      <w:r w:rsidR="00B627E9">
        <w:rPr>
          <w:lang w:eastAsia="x-none"/>
        </w:rPr>
        <w:t xml:space="preserve"> some power saving gain.</w:t>
      </w:r>
      <w:r w:rsidR="00D04EEC">
        <w:rPr>
          <w:lang w:eastAsia="x-none"/>
        </w:rPr>
        <w:t xml:space="preserve"> </w:t>
      </w:r>
      <w:r w:rsidR="00B01875">
        <w:rPr>
          <w:lang w:eastAsia="x-none"/>
        </w:rPr>
        <w:t>Based on the agreed evaluation</w:t>
      </w:r>
      <w:r w:rsidR="00A05F6F">
        <w:rPr>
          <w:lang w:eastAsia="x-none"/>
        </w:rPr>
        <w:t xml:space="preserve">, the </w:t>
      </w:r>
      <w:r w:rsidR="008A4CD7">
        <w:rPr>
          <w:lang w:eastAsia="x-none"/>
        </w:rPr>
        <w:t>analysis</w:t>
      </w:r>
      <w:r w:rsidR="00A750D1">
        <w:rPr>
          <w:lang w:eastAsia="x-none"/>
        </w:rPr>
        <w:t>/calculation</w:t>
      </w:r>
      <w:r w:rsidR="00D91CDA">
        <w:rPr>
          <w:lang w:eastAsia="x-none"/>
        </w:rPr>
        <w:t xml:space="preserve"> in the below table</w:t>
      </w:r>
      <w:r w:rsidR="007C4187">
        <w:rPr>
          <w:lang w:eastAsia="x-none"/>
        </w:rPr>
        <w:t>s</w:t>
      </w:r>
      <w:r w:rsidR="008A4CD7">
        <w:rPr>
          <w:lang w:eastAsia="x-none"/>
        </w:rPr>
        <w:t xml:space="preserve"> on the early indication is provided</w:t>
      </w:r>
      <w:r w:rsidR="001E51D5">
        <w:rPr>
          <w:lang w:eastAsia="x-none"/>
        </w:rPr>
        <w:t>, for low, medium and high SINR, respectively</w:t>
      </w:r>
      <w:r w:rsidR="008A4CD7">
        <w:rPr>
          <w:lang w:eastAsia="x-none"/>
        </w:rPr>
        <w:t xml:space="preserve">. </w:t>
      </w:r>
      <w:r w:rsidR="00A750D1">
        <w:rPr>
          <w:lang w:eastAsia="x-none"/>
        </w:rPr>
        <w:t>In addition, the following</w:t>
      </w:r>
      <w:r w:rsidR="00D91CDA">
        <w:rPr>
          <w:lang w:eastAsia="x-none"/>
        </w:rPr>
        <w:t xml:space="preserve"> assumptions are noted:</w:t>
      </w:r>
    </w:p>
    <w:p w14:paraId="41C06905" w14:textId="60430D2F" w:rsidR="00E95A8B" w:rsidRDefault="00D91CDA" w:rsidP="00D91CDA">
      <w:pPr>
        <w:pStyle w:val="ListParagraph"/>
        <w:numPr>
          <w:ilvl w:val="0"/>
          <w:numId w:val="41"/>
        </w:numPr>
        <w:spacing w:before="120" w:after="120"/>
        <w:rPr>
          <w:lang w:eastAsia="x-none"/>
        </w:rPr>
      </w:pPr>
      <w:r>
        <w:rPr>
          <w:lang w:eastAsia="x-none"/>
        </w:rPr>
        <w:t>As</w:t>
      </w:r>
      <w:r w:rsidR="00721252">
        <w:rPr>
          <w:lang w:eastAsia="x-none"/>
        </w:rPr>
        <w:t xml:space="preserve"> the power consumption of PDCCH-only (</w:t>
      </w:r>
      <w:r w:rsidR="00721252" w:rsidRPr="00721252">
        <w:t>P</w:t>
      </w:r>
      <w:r w:rsidR="00721252" w:rsidRPr="00D91CDA">
        <w:rPr>
          <w:vertAlign w:val="subscript"/>
        </w:rPr>
        <w:t>PDCCH</w:t>
      </w:r>
      <w:r w:rsidR="00721252">
        <w:rPr>
          <w:lang w:eastAsia="x-none"/>
        </w:rPr>
        <w:t xml:space="preserve">) and </w:t>
      </w:r>
      <w:r w:rsidR="00721252" w:rsidRPr="00721252">
        <w:rPr>
          <w:lang w:eastAsia="x-none"/>
        </w:rPr>
        <w:t>SSB/CSI-RS proc</w:t>
      </w:r>
      <w:r w:rsidR="00453F9F">
        <w:rPr>
          <w:lang w:eastAsia="x-none"/>
        </w:rPr>
        <w:t>essing</w:t>
      </w:r>
      <w:r w:rsidR="00721252" w:rsidRPr="00721252">
        <w:rPr>
          <w:lang w:eastAsia="x-none"/>
        </w:rPr>
        <w:t xml:space="preserve"> </w:t>
      </w:r>
      <w:r w:rsidR="00721252" w:rsidRPr="003E741A">
        <w:rPr>
          <w:lang w:eastAsia="x-none"/>
        </w:rPr>
        <w:t>(P</w:t>
      </w:r>
      <w:r w:rsidR="00721252" w:rsidRPr="00D91CDA">
        <w:rPr>
          <w:vertAlign w:val="subscript"/>
          <w:lang w:eastAsia="x-none"/>
        </w:rPr>
        <w:t>SSB</w:t>
      </w:r>
      <w:r w:rsidR="00721252" w:rsidRPr="003E741A">
        <w:rPr>
          <w:lang w:eastAsia="x-none"/>
        </w:rPr>
        <w:t xml:space="preserve">) are </w:t>
      </w:r>
      <w:r w:rsidR="00BF3CFB">
        <w:rPr>
          <w:lang w:eastAsia="x-none"/>
        </w:rPr>
        <w:t xml:space="preserve">same and </w:t>
      </w:r>
      <w:r w:rsidR="00721252" w:rsidRPr="003E741A">
        <w:rPr>
          <w:lang w:eastAsia="x-none"/>
        </w:rPr>
        <w:t xml:space="preserve">both </w:t>
      </w:r>
      <w:r w:rsidR="003E741A" w:rsidRPr="003E741A">
        <w:rPr>
          <w:lang w:eastAsia="x-none"/>
        </w:rPr>
        <w:t>50 unit,</w:t>
      </w:r>
      <w:r w:rsidR="003E741A">
        <w:rPr>
          <w:lang w:eastAsia="x-none"/>
        </w:rPr>
        <w:t xml:space="preserve"> the calculation below does not distinguish the </w:t>
      </w:r>
      <w:r w:rsidR="004075F0">
        <w:rPr>
          <w:lang w:eastAsia="x-none"/>
        </w:rPr>
        <w:t>DCI-based, RS-based or sequence-based</w:t>
      </w:r>
      <w:r w:rsidR="004D6C3F">
        <w:rPr>
          <w:lang w:eastAsia="x-none"/>
        </w:rPr>
        <w:t xml:space="preserve"> early</w:t>
      </w:r>
      <w:r w:rsidR="004075F0">
        <w:rPr>
          <w:lang w:eastAsia="x-none"/>
        </w:rPr>
        <w:t xml:space="preserve"> indication.</w:t>
      </w:r>
    </w:p>
    <w:p w14:paraId="075DAE7A" w14:textId="7ACF180C" w:rsidR="003062D9" w:rsidRDefault="00EC4944" w:rsidP="00D91CDA">
      <w:pPr>
        <w:pStyle w:val="ListParagraph"/>
        <w:numPr>
          <w:ilvl w:val="0"/>
          <w:numId w:val="41"/>
        </w:numPr>
        <w:spacing w:before="120" w:after="120"/>
        <w:rPr>
          <w:lang w:eastAsia="x-none"/>
        </w:rPr>
      </w:pPr>
      <w:r>
        <w:rPr>
          <w:lang w:eastAsia="x-none"/>
        </w:rPr>
        <w:lastRenderedPageBreak/>
        <w:t xml:space="preserve">The early indication is assumed </w:t>
      </w:r>
      <w:r w:rsidR="00774ACC">
        <w:rPr>
          <w:lang w:eastAsia="x-none"/>
        </w:rPr>
        <w:t xml:space="preserve">at </w:t>
      </w:r>
      <w:r w:rsidR="004801AC">
        <w:rPr>
          <w:lang w:eastAsia="x-none"/>
        </w:rPr>
        <w:t xml:space="preserve">the </w:t>
      </w:r>
      <w:r w:rsidR="00BE4395">
        <w:rPr>
          <w:lang w:eastAsia="x-none"/>
        </w:rPr>
        <w:t>slot right before the PO. This means the result would b</w:t>
      </w:r>
      <w:r w:rsidR="00B52457">
        <w:rPr>
          <w:lang w:eastAsia="x-none"/>
        </w:rPr>
        <w:t>e more optimized for the</w:t>
      </w:r>
      <w:r w:rsidR="004D74DC">
        <w:rPr>
          <w:lang w:eastAsia="x-none"/>
        </w:rPr>
        <w:t xml:space="preserve"> case when paging indication is positive.</w:t>
      </w:r>
    </w:p>
    <w:p w14:paraId="75DA7785" w14:textId="77777777" w:rsidR="00E57D8A" w:rsidRDefault="00E57D8A" w:rsidP="00E57D8A">
      <w:pPr>
        <w:spacing w:before="120" w:after="120"/>
        <w:rPr>
          <w:lang w:eastAsia="x-none"/>
        </w:rPr>
      </w:pPr>
    </w:p>
    <w:p w14:paraId="798D9B99" w14:textId="4B061320" w:rsidR="00B47BFF" w:rsidRPr="00BD2209" w:rsidRDefault="00553EDA" w:rsidP="00BD2209">
      <w:pPr>
        <w:spacing w:before="120" w:after="120"/>
        <w:jc w:val="center"/>
        <w:rPr>
          <w:b/>
          <w:bCs/>
        </w:rPr>
      </w:pPr>
      <w:bookmarkStart w:id="2" w:name="_Hlk51232822"/>
      <w:r w:rsidRPr="00BD2209">
        <w:rPr>
          <w:b/>
          <w:bCs/>
        </w:rPr>
        <w:t xml:space="preserve">Table.1 </w:t>
      </w:r>
      <w:r w:rsidR="00D3151D" w:rsidRPr="00BD2209">
        <w:rPr>
          <w:b/>
          <w:bCs/>
        </w:rPr>
        <w:t>Power consumption calculation for early indication</w:t>
      </w:r>
      <w:r w:rsidRPr="00BD2209">
        <w:rPr>
          <w:b/>
          <w:bCs/>
        </w:rPr>
        <w:t xml:space="preserve"> </w:t>
      </w:r>
      <w:r w:rsidR="00D77EF4" w:rsidRPr="00BD2209">
        <w:rPr>
          <w:b/>
          <w:bCs/>
        </w:rPr>
        <w:t>before PO</w:t>
      </w:r>
      <w:r w:rsidR="00CC565C" w:rsidRPr="00BD2209">
        <w:rPr>
          <w:b/>
          <w:bCs/>
        </w:rPr>
        <w:t>. 3 SS burst</w:t>
      </w:r>
      <w:r w:rsidR="006A0D72">
        <w:rPr>
          <w:b/>
          <w:bCs/>
        </w:rPr>
        <w:t>s</w:t>
      </w:r>
      <w:r w:rsidR="00CC565C" w:rsidRPr="00BD2209">
        <w:rPr>
          <w:b/>
          <w:bCs/>
        </w:rPr>
        <w:t xml:space="preserve"> are used before PO</w:t>
      </w:r>
      <w:r w:rsidR="00B47BFF" w:rsidRPr="00BD2209">
        <w:rPr>
          <w:b/>
          <w:bCs/>
        </w:rPr>
        <w:t xml:space="preserve"> for low SINR</w:t>
      </w:r>
      <w:bookmarkEnd w:id="2"/>
    </w:p>
    <w:tbl>
      <w:tblPr>
        <w:tblW w:w="9112" w:type="dxa"/>
        <w:jc w:val="center"/>
        <w:tblCellMar>
          <w:left w:w="0" w:type="dxa"/>
          <w:right w:w="0" w:type="dxa"/>
        </w:tblCellMar>
        <w:tblLook w:val="04A0" w:firstRow="1" w:lastRow="0" w:firstColumn="1" w:lastColumn="0" w:noHBand="0" w:noVBand="1"/>
      </w:tblPr>
      <w:tblGrid>
        <w:gridCol w:w="1550"/>
        <w:gridCol w:w="992"/>
        <w:gridCol w:w="1903"/>
        <w:gridCol w:w="1701"/>
        <w:gridCol w:w="1134"/>
        <w:gridCol w:w="1832"/>
      </w:tblGrid>
      <w:tr w:rsidR="00022611" w14:paraId="10269C10" w14:textId="1B7F7FEF" w:rsidTr="006E5002">
        <w:trPr>
          <w:jc w:val="center"/>
        </w:trPr>
        <w:tc>
          <w:tcPr>
            <w:tcW w:w="4445" w:type="dxa"/>
            <w:gridSpan w:val="3"/>
            <w:tcBorders>
              <w:top w:val="single" w:sz="8" w:space="0" w:color="auto"/>
              <w:left w:val="single" w:sz="8" w:space="0" w:color="auto"/>
              <w:bottom w:val="single" w:sz="8" w:space="0" w:color="auto"/>
              <w:right w:val="single" w:sz="8" w:space="0" w:color="auto"/>
            </w:tcBorders>
            <w:shd w:val="clear" w:color="auto" w:fill="002060"/>
            <w:tcMar>
              <w:top w:w="0" w:type="dxa"/>
              <w:left w:w="108" w:type="dxa"/>
              <w:bottom w:w="0" w:type="dxa"/>
              <w:right w:w="108" w:type="dxa"/>
            </w:tcMar>
          </w:tcPr>
          <w:p w14:paraId="390E35F0" w14:textId="57DC4827" w:rsidR="00022611" w:rsidRDefault="00022611">
            <w:pPr>
              <w:spacing w:line="252" w:lineRule="auto"/>
              <w:jc w:val="center"/>
              <w:rPr>
                <w:b/>
                <w:bCs/>
                <w:sz w:val="20"/>
                <w:szCs w:val="20"/>
                <w:lang w:val="en-GB" w:eastAsia="en-GB"/>
              </w:rPr>
            </w:pPr>
            <w:r>
              <w:rPr>
                <w:b/>
                <w:bCs/>
                <w:sz w:val="20"/>
                <w:szCs w:val="20"/>
                <w:lang w:val="en-GB" w:eastAsia="en-GB"/>
              </w:rPr>
              <w:t>Baseline UE paging monitoring and power consumption</w:t>
            </w:r>
          </w:p>
        </w:tc>
        <w:tc>
          <w:tcPr>
            <w:tcW w:w="4667" w:type="dxa"/>
            <w:gridSpan w:val="3"/>
            <w:tcBorders>
              <w:top w:val="single" w:sz="8" w:space="0" w:color="auto"/>
              <w:left w:val="nil"/>
              <w:bottom w:val="single" w:sz="8" w:space="0" w:color="auto"/>
              <w:right w:val="single" w:sz="8" w:space="0" w:color="auto"/>
            </w:tcBorders>
            <w:shd w:val="clear" w:color="auto" w:fill="002060"/>
          </w:tcPr>
          <w:p w14:paraId="055BC6A0" w14:textId="633A0118" w:rsidR="00022611" w:rsidRDefault="00022611">
            <w:pPr>
              <w:spacing w:line="252" w:lineRule="auto"/>
              <w:jc w:val="center"/>
              <w:rPr>
                <w:b/>
                <w:bCs/>
                <w:sz w:val="20"/>
                <w:szCs w:val="20"/>
                <w:lang w:val="en-GB" w:eastAsia="en-GB"/>
              </w:rPr>
            </w:pPr>
            <w:r>
              <w:rPr>
                <w:b/>
                <w:bCs/>
                <w:sz w:val="20"/>
                <w:szCs w:val="20"/>
                <w:lang w:val="en-GB" w:eastAsia="en-GB"/>
              </w:rPr>
              <w:t xml:space="preserve">UE paging monitoring with early indication and power </w:t>
            </w:r>
            <w:r w:rsidR="00BD2D4C">
              <w:rPr>
                <w:b/>
                <w:bCs/>
                <w:sz w:val="20"/>
                <w:szCs w:val="20"/>
                <w:lang w:val="en-GB" w:eastAsia="en-GB"/>
              </w:rPr>
              <w:t>consumption</w:t>
            </w:r>
          </w:p>
        </w:tc>
      </w:tr>
      <w:tr w:rsidR="00CE4384" w14:paraId="29E090E6" w14:textId="6EBD9CDC" w:rsidTr="006E5002">
        <w:trPr>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56ABB" w14:textId="77777777" w:rsidR="00CE4384" w:rsidRDefault="00CE4384">
            <w:pPr>
              <w:spacing w:line="252" w:lineRule="auto"/>
              <w:jc w:val="center"/>
              <w:rPr>
                <w:rFonts w:eastAsia="DengXian"/>
                <w:b/>
                <w:bCs/>
                <w:sz w:val="20"/>
                <w:szCs w:val="20"/>
                <w:lang w:val="en-GB" w:eastAsia="en-GB"/>
              </w:rPr>
            </w:pPr>
            <w:r>
              <w:rPr>
                <w:b/>
                <w:bCs/>
                <w:sz w:val="20"/>
                <w:szCs w:val="20"/>
                <w:lang w:val="en-GB" w:eastAsia="en-GB"/>
              </w:rPr>
              <w:t>UE operations in a paging cycle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C412E" w14:textId="77777777" w:rsidR="00CE4384" w:rsidRDefault="00CE4384">
            <w:pPr>
              <w:spacing w:line="252" w:lineRule="auto"/>
              <w:jc w:val="center"/>
              <w:rPr>
                <w:b/>
                <w:bCs/>
                <w:sz w:val="20"/>
                <w:szCs w:val="20"/>
                <w:lang w:val="en-GB" w:eastAsia="en-GB"/>
              </w:rPr>
            </w:pPr>
            <w:r>
              <w:rPr>
                <w:b/>
                <w:bCs/>
                <w:sz w:val="20"/>
                <w:szCs w:val="20"/>
                <w:lang w:val="en-GB" w:eastAsia="en-GB"/>
              </w:rPr>
              <w:t>Time duration (</w:t>
            </w:r>
            <w:proofErr w:type="spellStart"/>
            <w:r>
              <w:rPr>
                <w:b/>
                <w:bCs/>
                <w:sz w:val="20"/>
                <w:szCs w:val="20"/>
                <w:lang w:val="en-GB" w:eastAsia="en-GB"/>
              </w:rPr>
              <w:t>ms</w:t>
            </w:r>
            <w:proofErr w:type="spellEnd"/>
            <w:r>
              <w:rPr>
                <w:b/>
                <w:bCs/>
                <w:sz w:val="20"/>
                <w:szCs w:val="20"/>
                <w:lang w:val="en-GB" w:eastAsia="en-GB"/>
              </w:rPr>
              <w:t>)</w:t>
            </w:r>
          </w:p>
        </w:tc>
        <w:tc>
          <w:tcPr>
            <w:tcW w:w="19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D52DB" w14:textId="03F63A5B" w:rsidR="00CE4384" w:rsidRDefault="00CE4384">
            <w:pPr>
              <w:spacing w:line="252" w:lineRule="auto"/>
              <w:jc w:val="center"/>
              <w:rPr>
                <w:b/>
                <w:bCs/>
                <w:sz w:val="20"/>
                <w:szCs w:val="20"/>
                <w:lang w:val="en-GB" w:eastAsia="en-GB"/>
              </w:rPr>
            </w:pPr>
            <w:r>
              <w:rPr>
                <w:b/>
                <w:bCs/>
                <w:sz w:val="20"/>
                <w:szCs w:val="20"/>
                <w:lang w:val="en-GB" w:eastAsia="en-GB"/>
              </w:rPr>
              <w:t>Energy contribution</w:t>
            </w:r>
          </w:p>
        </w:tc>
        <w:tc>
          <w:tcPr>
            <w:tcW w:w="1701" w:type="dxa"/>
            <w:tcBorders>
              <w:top w:val="single" w:sz="8" w:space="0" w:color="auto"/>
              <w:left w:val="nil"/>
              <w:bottom w:val="single" w:sz="8" w:space="0" w:color="auto"/>
              <w:right w:val="single" w:sz="8" w:space="0" w:color="auto"/>
            </w:tcBorders>
          </w:tcPr>
          <w:p w14:paraId="472A2385" w14:textId="0129740A" w:rsidR="00CE4384" w:rsidRDefault="004268DC">
            <w:pPr>
              <w:spacing w:line="252" w:lineRule="auto"/>
              <w:jc w:val="center"/>
              <w:rPr>
                <w:b/>
                <w:bCs/>
                <w:sz w:val="20"/>
                <w:szCs w:val="20"/>
                <w:lang w:val="en-GB" w:eastAsia="en-GB"/>
              </w:rPr>
            </w:pPr>
            <w:r>
              <w:rPr>
                <w:b/>
                <w:bCs/>
                <w:sz w:val="20"/>
                <w:szCs w:val="20"/>
                <w:lang w:val="en-GB" w:eastAsia="en-GB"/>
              </w:rPr>
              <w:t>UE operations in a paging cycle</w:t>
            </w:r>
          </w:p>
        </w:tc>
        <w:tc>
          <w:tcPr>
            <w:tcW w:w="1134" w:type="dxa"/>
            <w:tcBorders>
              <w:top w:val="single" w:sz="8" w:space="0" w:color="auto"/>
              <w:left w:val="nil"/>
              <w:bottom w:val="single" w:sz="8" w:space="0" w:color="auto"/>
              <w:right w:val="single" w:sz="8" w:space="0" w:color="auto"/>
            </w:tcBorders>
          </w:tcPr>
          <w:p w14:paraId="508C0509" w14:textId="746FB3BF" w:rsidR="00CE4384" w:rsidRDefault="0054101A">
            <w:pPr>
              <w:spacing w:line="252" w:lineRule="auto"/>
              <w:jc w:val="center"/>
              <w:rPr>
                <w:b/>
                <w:bCs/>
                <w:sz w:val="20"/>
                <w:szCs w:val="20"/>
                <w:lang w:val="en-GB" w:eastAsia="en-GB"/>
              </w:rPr>
            </w:pPr>
            <w:r>
              <w:rPr>
                <w:b/>
                <w:bCs/>
                <w:sz w:val="20"/>
                <w:szCs w:val="20"/>
                <w:lang w:val="en-GB" w:eastAsia="en-GB"/>
              </w:rPr>
              <w:t>Time duration (</w:t>
            </w:r>
            <w:proofErr w:type="spellStart"/>
            <w:r>
              <w:rPr>
                <w:b/>
                <w:bCs/>
                <w:sz w:val="20"/>
                <w:szCs w:val="20"/>
                <w:lang w:val="en-GB" w:eastAsia="en-GB"/>
              </w:rPr>
              <w:t>ms</w:t>
            </w:r>
            <w:proofErr w:type="spellEnd"/>
            <w:r>
              <w:rPr>
                <w:b/>
                <w:bCs/>
                <w:sz w:val="20"/>
                <w:szCs w:val="20"/>
                <w:lang w:val="en-GB" w:eastAsia="en-GB"/>
              </w:rPr>
              <w:t>)</w:t>
            </w:r>
          </w:p>
        </w:tc>
        <w:tc>
          <w:tcPr>
            <w:tcW w:w="1832" w:type="dxa"/>
            <w:tcBorders>
              <w:top w:val="single" w:sz="8" w:space="0" w:color="auto"/>
              <w:left w:val="nil"/>
              <w:bottom w:val="single" w:sz="8" w:space="0" w:color="auto"/>
              <w:right w:val="single" w:sz="8" w:space="0" w:color="auto"/>
            </w:tcBorders>
          </w:tcPr>
          <w:p w14:paraId="7B3787CC" w14:textId="5B6DB397" w:rsidR="00CE4384" w:rsidRDefault="00564E86">
            <w:pPr>
              <w:spacing w:line="252" w:lineRule="auto"/>
              <w:jc w:val="center"/>
              <w:rPr>
                <w:b/>
                <w:bCs/>
                <w:sz w:val="20"/>
                <w:szCs w:val="20"/>
                <w:lang w:val="en-GB" w:eastAsia="en-GB"/>
              </w:rPr>
            </w:pPr>
            <w:r>
              <w:rPr>
                <w:b/>
                <w:bCs/>
                <w:sz w:val="20"/>
                <w:szCs w:val="20"/>
                <w:lang w:val="en-GB" w:eastAsia="en-GB"/>
              </w:rPr>
              <w:t>Energy contribution</w:t>
            </w:r>
          </w:p>
        </w:tc>
      </w:tr>
      <w:tr w:rsidR="0084305F" w14:paraId="16BD91CD" w14:textId="0C774D58"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38C6A" w14:textId="77777777" w:rsidR="0084305F" w:rsidRDefault="0084305F" w:rsidP="0084305F">
            <w:pPr>
              <w:spacing w:line="252" w:lineRule="auto"/>
              <w:jc w:val="center"/>
              <w:rPr>
                <w:sz w:val="20"/>
                <w:szCs w:val="20"/>
                <w:lang w:val="en-GB" w:eastAsia="en-GB"/>
              </w:rPr>
            </w:pPr>
            <w:r>
              <w:rPr>
                <w:sz w:val="20"/>
                <w:szCs w:val="20"/>
                <w:lang w:val="en-GB" w:eastAsia="en-GB"/>
              </w:rPr>
              <w:t xml:space="preserve">SSB processing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CE9594" w14:textId="77777777" w:rsidR="0084305F" w:rsidRDefault="0084305F" w:rsidP="0084305F">
            <w:pPr>
              <w:spacing w:line="252" w:lineRule="auto"/>
              <w:jc w:val="center"/>
              <w:rPr>
                <w:sz w:val="20"/>
                <w:szCs w:val="20"/>
                <w:lang w:val="en-GB" w:eastAsia="en-GB"/>
              </w:rPr>
            </w:pPr>
            <w:r>
              <w:rPr>
                <w:sz w:val="20"/>
                <w:szCs w:val="20"/>
                <w:lang w:val="en-GB" w:eastAsia="en-GB"/>
              </w:rPr>
              <w:t>2</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254D04CA" w14:textId="77777777"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c>
          <w:tcPr>
            <w:tcW w:w="1701" w:type="dxa"/>
            <w:tcBorders>
              <w:top w:val="nil"/>
              <w:left w:val="nil"/>
              <w:bottom w:val="single" w:sz="8" w:space="0" w:color="auto"/>
              <w:right w:val="single" w:sz="8" w:space="0" w:color="auto"/>
            </w:tcBorders>
          </w:tcPr>
          <w:p w14:paraId="4FA82129" w14:textId="6FBF545F" w:rsidR="0084305F" w:rsidRDefault="0084305F" w:rsidP="0084305F">
            <w:pPr>
              <w:spacing w:line="252" w:lineRule="auto"/>
              <w:jc w:val="center"/>
              <w:rPr>
                <w:sz w:val="20"/>
                <w:szCs w:val="20"/>
                <w:lang w:val="en-GB" w:eastAsia="en-GB"/>
              </w:rPr>
            </w:pPr>
            <w:r>
              <w:rPr>
                <w:sz w:val="20"/>
                <w:szCs w:val="20"/>
                <w:lang w:val="en-GB" w:eastAsia="en-GB"/>
              </w:rPr>
              <w:t xml:space="preserve">SSB processing </w:t>
            </w:r>
          </w:p>
        </w:tc>
        <w:tc>
          <w:tcPr>
            <w:tcW w:w="1134" w:type="dxa"/>
            <w:tcBorders>
              <w:top w:val="nil"/>
              <w:left w:val="nil"/>
              <w:bottom w:val="single" w:sz="8" w:space="0" w:color="auto"/>
              <w:right w:val="single" w:sz="8" w:space="0" w:color="auto"/>
            </w:tcBorders>
          </w:tcPr>
          <w:p w14:paraId="5BD2EC17" w14:textId="27C20EC8" w:rsidR="0084305F" w:rsidRDefault="0084305F" w:rsidP="0084305F">
            <w:pPr>
              <w:spacing w:line="252" w:lineRule="auto"/>
              <w:jc w:val="center"/>
              <w:rPr>
                <w:sz w:val="20"/>
                <w:szCs w:val="20"/>
                <w:lang w:val="en-GB" w:eastAsia="en-GB"/>
              </w:rPr>
            </w:pPr>
            <w:r>
              <w:rPr>
                <w:sz w:val="20"/>
                <w:szCs w:val="20"/>
                <w:lang w:val="en-GB" w:eastAsia="en-GB"/>
              </w:rPr>
              <w:t>2</w:t>
            </w:r>
          </w:p>
        </w:tc>
        <w:tc>
          <w:tcPr>
            <w:tcW w:w="1832" w:type="dxa"/>
            <w:tcBorders>
              <w:top w:val="nil"/>
              <w:left w:val="nil"/>
              <w:bottom w:val="single" w:sz="8" w:space="0" w:color="auto"/>
              <w:right w:val="single" w:sz="8" w:space="0" w:color="auto"/>
            </w:tcBorders>
          </w:tcPr>
          <w:p w14:paraId="57DEE56F" w14:textId="5ABDE56C"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84305F" w14:paraId="55057ED6" w14:textId="3F7C3229"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F25D7" w14:textId="77777777" w:rsidR="0084305F" w:rsidRDefault="0084305F" w:rsidP="0084305F">
            <w:pPr>
              <w:spacing w:line="252" w:lineRule="auto"/>
              <w:jc w:val="center"/>
              <w:rPr>
                <w:sz w:val="20"/>
                <w:szCs w:val="20"/>
                <w:lang w:val="en-GB" w:eastAsia="en-GB"/>
              </w:rPr>
            </w:pPr>
            <w:r>
              <w:rPr>
                <w:sz w:val="20"/>
                <w:szCs w:val="20"/>
                <w:lang w:val="en-GB" w:eastAsia="en-GB"/>
              </w:rPr>
              <w:t>Light sleep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BAB5DB4" w14:textId="77777777" w:rsidR="0084305F" w:rsidRDefault="0084305F" w:rsidP="0084305F">
            <w:pPr>
              <w:spacing w:line="252" w:lineRule="auto"/>
              <w:jc w:val="center"/>
              <w:rPr>
                <w:sz w:val="20"/>
                <w:szCs w:val="20"/>
                <w:lang w:val="en-GB" w:eastAsia="en-GB"/>
              </w:rPr>
            </w:pPr>
            <w:r>
              <w:rPr>
                <w:sz w:val="20"/>
                <w:szCs w:val="20"/>
                <w:lang w:val="en-GB" w:eastAsia="en-GB"/>
              </w:rPr>
              <w:t>18</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2836AFDD" w14:textId="77777777"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Note1</w:t>
            </w:r>
          </w:p>
        </w:tc>
        <w:tc>
          <w:tcPr>
            <w:tcW w:w="1701" w:type="dxa"/>
            <w:tcBorders>
              <w:top w:val="nil"/>
              <w:left w:val="nil"/>
              <w:bottom w:val="single" w:sz="8" w:space="0" w:color="auto"/>
              <w:right w:val="single" w:sz="8" w:space="0" w:color="auto"/>
            </w:tcBorders>
          </w:tcPr>
          <w:p w14:paraId="4AF99C0A" w14:textId="4217471C" w:rsidR="0084305F" w:rsidRDefault="0084305F" w:rsidP="0084305F">
            <w:pPr>
              <w:spacing w:line="252" w:lineRule="auto"/>
              <w:jc w:val="center"/>
              <w:rPr>
                <w:sz w:val="20"/>
                <w:szCs w:val="20"/>
                <w:lang w:val="en-GB" w:eastAsia="en-GB"/>
              </w:rPr>
            </w:pPr>
            <w:r>
              <w:rPr>
                <w:sz w:val="20"/>
                <w:szCs w:val="20"/>
                <w:lang w:val="en-GB" w:eastAsia="en-GB"/>
              </w:rPr>
              <w:t>Light sleep</w:t>
            </w:r>
          </w:p>
        </w:tc>
        <w:tc>
          <w:tcPr>
            <w:tcW w:w="1134" w:type="dxa"/>
            <w:tcBorders>
              <w:top w:val="nil"/>
              <w:left w:val="nil"/>
              <w:bottom w:val="single" w:sz="8" w:space="0" w:color="auto"/>
              <w:right w:val="single" w:sz="8" w:space="0" w:color="auto"/>
            </w:tcBorders>
          </w:tcPr>
          <w:p w14:paraId="29EDA53E" w14:textId="120FE613" w:rsidR="0084305F" w:rsidRDefault="0084305F" w:rsidP="0084305F">
            <w:pPr>
              <w:spacing w:line="252" w:lineRule="auto"/>
              <w:jc w:val="center"/>
              <w:rPr>
                <w:sz w:val="20"/>
                <w:szCs w:val="20"/>
                <w:lang w:val="en-GB" w:eastAsia="en-GB"/>
              </w:rPr>
            </w:pPr>
            <w:r>
              <w:rPr>
                <w:sz w:val="20"/>
                <w:szCs w:val="20"/>
                <w:lang w:val="en-GB" w:eastAsia="en-GB"/>
              </w:rPr>
              <w:t>18</w:t>
            </w:r>
          </w:p>
        </w:tc>
        <w:tc>
          <w:tcPr>
            <w:tcW w:w="1832" w:type="dxa"/>
            <w:tcBorders>
              <w:top w:val="nil"/>
              <w:left w:val="nil"/>
              <w:bottom w:val="single" w:sz="8" w:space="0" w:color="auto"/>
              <w:right w:val="single" w:sz="8" w:space="0" w:color="auto"/>
            </w:tcBorders>
          </w:tcPr>
          <w:p w14:paraId="1A9D1A0D" w14:textId="06FA25C5"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Note1</w:t>
            </w:r>
          </w:p>
        </w:tc>
      </w:tr>
      <w:tr w:rsidR="0084305F" w14:paraId="79CACB4E" w14:textId="7F987F87"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FB181" w14:textId="77777777" w:rsidR="0084305F" w:rsidRDefault="0084305F" w:rsidP="0084305F">
            <w:pPr>
              <w:spacing w:line="252" w:lineRule="auto"/>
              <w:jc w:val="center"/>
              <w:rPr>
                <w:sz w:val="20"/>
                <w:szCs w:val="20"/>
                <w:lang w:val="en-GB" w:eastAsia="en-GB"/>
              </w:rPr>
            </w:pPr>
            <w:r>
              <w:rPr>
                <w:sz w:val="20"/>
                <w:szCs w:val="20"/>
                <w:lang w:val="en-GB" w:eastAsia="en-GB"/>
              </w:rPr>
              <w:t xml:space="preserve">SSB processing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A992ED" w14:textId="77777777" w:rsidR="0084305F" w:rsidRDefault="0084305F" w:rsidP="0084305F">
            <w:pPr>
              <w:spacing w:line="252" w:lineRule="auto"/>
              <w:jc w:val="center"/>
              <w:rPr>
                <w:sz w:val="20"/>
                <w:szCs w:val="20"/>
                <w:lang w:val="en-GB" w:eastAsia="en-GB"/>
              </w:rPr>
            </w:pPr>
            <w:r>
              <w:rPr>
                <w:sz w:val="20"/>
                <w:szCs w:val="20"/>
                <w:lang w:val="en-GB" w:eastAsia="en-GB"/>
              </w:rPr>
              <w:t>2</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627691F8" w14:textId="77777777"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c>
          <w:tcPr>
            <w:tcW w:w="1701" w:type="dxa"/>
            <w:tcBorders>
              <w:top w:val="nil"/>
              <w:left w:val="nil"/>
              <w:bottom w:val="single" w:sz="8" w:space="0" w:color="auto"/>
              <w:right w:val="single" w:sz="8" w:space="0" w:color="auto"/>
            </w:tcBorders>
          </w:tcPr>
          <w:p w14:paraId="68511BB3" w14:textId="4587B941" w:rsidR="0084305F" w:rsidRDefault="0084305F" w:rsidP="0084305F">
            <w:pPr>
              <w:spacing w:line="252" w:lineRule="auto"/>
              <w:jc w:val="center"/>
              <w:rPr>
                <w:sz w:val="20"/>
                <w:szCs w:val="20"/>
                <w:lang w:val="en-GB" w:eastAsia="en-GB"/>
              </w:rPr>
            </w:pPr>
            <w:r>
              <w:rPr>
                <w:sz w:val="20"/>
                <w:szCs w:val="20"/>
                <w:lang w:val="en-GB" w:eastAsia="en-GB"/>
              </w:rPr>
              <w:t xml:space="preserve">SSB processing </w:t>
            </w:r>
          </w:p>
        </w:tc>
        <w:tc>
          <w:tcPr>
            <w:tcW w:w="1134" w:type="dxa"/>
            <w:tcBorders>
              <w:top w:val="nil"/>
              <w:left w:val="nil"/>
              <w:bottom w:val="single" w:sz="8" w:space="0" w:color="auto"/>
              <w:right w:val="single" w:sz="8" w:space="0" w:color="auto"/>
            </w:tcBorders>
          </w:tcPr>
          <w:p w14:paraId="5642650D" w14:textId="02DABF6B" w:rsidR="0084305F" w:rsidRDefault="0084305F" w:rsidP="0084305F">
            <w:pPr>
              <w:spacing w:line="252" w:lineRule="auto"/>
              <w:jc w:val="center"/>
              <w:rPr>
                <w:sz w:val="20"/>
                <w:szCs w:val="20"/>
                <w:lang w:val="en-GB" w:eastAsia="en-GB"/>
              </w:rPr>
            </w:pPr>
            <w:r>
              <w:rPr>
                <w:sz w:val="20"/>
                <w:szCs w:val="20"/>
                <w:lang w:val="en-GB" w:eastAsia="en-GB"/>
              </w:rPr>
              <w:t>2</w:t>
            </w:r>
          </w:p>
        </w:tc>
        <w:tc>
          <w:tcPr>
            <w:tcW w:w="1832" w:type="dxa"/>
            <w:tcBorders>
              <w:top w:val="nil"/>
              <w:left w:val="nil"/>
              <w:bottom w:val="single" w:sz="8" w:space="0" w:color="auto"/>
              <w:right w:val="single" w:sz="8" w:space="0" w:color="auto"/>
            </w:tcBorders>
          </w:tcPr>
          <w:p w14:paraId="18614FDD" w14:textId="1CEE2651"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84305F" w14:paraId="1316C05C" w14:textId="78AC8DC9"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664F8" w14:textId="77777777" w:rsidR="0084305F" w:rsidRDefault="0084305F" w:rsidP="0084305F">
            <w:pPr>
              <w:spacing w:line="252" w:lineRule="auto"/>
              <w:jc w:val="center"/>
              <w:rPr>
                <w:sz w:val="20"/>
                <w:szCs w:val="20"/>
                <w:lang w:val="en-GB" w:eastAsia="en-GB"/>
              </w:rPr>
            </w:pPr>
            <w:r>
              <w:rPr>
                <w:sz w:val="20"/>
                <w:szCs w:val="20"/>
                <w:lang w:val="en-GB" w:eastAsia="en-GB"/>
              </w:rPr>
              <w:t>Light sleep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BC8530" w14:textId="77777777" w:rsidR="0084305F" w:rsidRDefault="0084305F" w:rsidP="0084305F">
            <w:pPr>
              <w:spacing w:line="252" w:lineRule="auto"/>
              <w:jc w:val="center"/>
              <w:rPr>
                <w:sz w:val="20"/>
                <w:szCs w:val="20"/>
                <w:lang w:val="en-GB" w:eastAsia="en-GB"/>
              </w:rPr>
            </w:pPr>
            <w:r>
              <w:rPr>
                <w:sz w:val="20"/>
                <w:szCs w:val="20"/>
                <w:lang w:val="en-GB" w:eastAsia="en-GB"/>
              </w:rPr>
              <w:t>18</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234E6F76" w14:textId="77777777"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 xml:space="preserve"> Note1</w:t>
            </w:r>
          </w:p>
        </w:tc>
        <w:tc>
          <w:tcPr>
            <w:tcW w:w="1701" w:type="dxa"/>
            <w:tcBorders>
              <w:top w:val="nil"/>
              <w:left w:val="nil"/>
              <w:bottom w:val="single" w:sz="8" w:space="0" w:color="auto"/>
              <w:right w:val="single" w:sz="8" w:space="0" w:color="auto"/>
            </w:tcBorders>
          </w:tcPr>
          <w:p w14:paraId="44501BD7" w14:textId="7740BEFA" w:rsidR="0084305F" w:rsidRDefault="0084305F" w:rsidP="0084305F">
            <w:pPr>
              <w:spacing w:line="252" w:lineRule="auto"/>
              <w:jc w:val="center"/>
              <w:rPr>
                <w:sz w:val="20"/>
                <w:szCs w:val="20"/>
                <w:lang w:val="en-GB" w:eastAsia="en-GB"/>
              </w:rPr>
            </w:pPr>
            <w:r>
              <w:rPr>
                <w:sz w:val="20"/>
                <w:szCs w:val="20"/>
                <w:lang w:val="en-GB" w:eastAsia="en-GB"/>
              </w:rPr>
              <w:t>Light sleep</w:t>
            </w:r>
          </w:p>
        </w:tc>
        <w:tc>
          <w:tcPr>
            <w:tcW w:w="1134" w:type="dxa"/>
            <w:tcBorders>
              <w:top w:val="nil"/>
              <w:left w:val="nil"/>
              <w:bottom w:val="single" w:sz="8" w:space="0" w:color="auto"/>
              <w:right w:val="single" w:sz="8" w:space="0" w:color="auto"/>
            </w:tcBorders>
          </w:tcPr>
          <w:p w14:paraId="69A8D4B8" w14:textId="09EB6D97" w:rsidR="0084305F" w:rsidRDefault="0084305F" w:rsidP="0084305F">
            <w:pPr>
              <w:spacing w:line="252" w:lineRule="auto"/>
              <w:jc w:val="center"/>
              <w:rPr>
                <w:sz w:val="20"/>
                <w:szCs w:val="20"/>
                <w:lang w:val="en-GB" w:eastAsia="en-GB"/>
              </w:rPr>
            </w:pPr>
            <w:r>
              <w:rPr>
                <w:sz w:val="20"/>
                <w:szCs w:val="20"/>
                <w:lang w:val="en-GB" w:eastAsia="en-GB"/>
              </w:rPr>
              <w:t>18</w:t>
            </w:r>
          </w:p>
        </w:tc>
        <w:tc>
          <w:tcPr>
            <w:tcW w:w="1832" w:type="dxa"/>
            <w:tcBorders>
              <w:top w:val="nil"/>
              <w:left w:val="nil"/>
              <w:bottom w:val="single" w:sz="8" w:space="0" w:color="auto"/>
              <w:right w:val="single" w:sz="8" w:space="0" w:color="auto"/>
            </w:tcBorders>
          </w:tcPr>
          <w:p w14:paraId="0EC8627E" w14:textId="27D7FB92"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 xml:space="preserve"> Note1</w:t>
            </w:r>
          </w:p>
        </w:tc>
      </w:tr>
      <w:tr w:rsidR="0084305F" w14:paraId="3E306EDC" w14:textId="4BD5687E"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E4FA1" w14:textId="77777777" w:rsidR="0084305F" w:rsidRDefault="0084305F" w:rsidP="0084305F">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DA1B4E5" w14:textId="77777777" w:rsidR="0084305F" w:rsidRDefault="0084305F" w:rsidP="0084305F">
            <w:pPr>
              <w:spacing w:line="252" w:lineRule="auto"/>
              <w:jc w:val="center"/>
              <w:rPr>
                <w:sz w:val="20"/>
                <w:szCs w:val="20"/>
                <w:lang w:val="en-GB" w:eastAsia="en-GB"/>
              </w:rPr>
            </w:pPr>
            <w:r>
              <w:rPr>
                <w:sz w:val="20"/>
                <w:szCs w:val="20"/>
                <w:lang w:val="en-GB" w:eastAsia="en-GB"/>
              </w:rPr>
              <w:t>2</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6FA5941F" w14:textId="77777777" w:rsidR="0084305F" w:rsidRDefault="0084305F" w:rsidP="0084305F">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c>
          <w:tcPr>
            <w:tcW w:w="1701" w:type="dxa"/>
            <w:tcBorders>
              <w:top w:val="nil"/>
              <w:left w:val="nil"/>
              <w:bottom w:val="single" w:sz="8" w:space="0" w:color="auto"/>
              <w:right w:val="single" w:sz="8" w:space="0" w:color="auto"/>
            </w:tcBorders>
          </w:tcPr>
          <w:p w14:paraId="1978C8A0" w14:textId="23DACEFB" w:rsidR="0084305F" w:rsidRDefault="0084305F" w:rsidP="0084305F">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134" w:type="dxa"/>
            <w:tcBorders>
              <w:top w:val="nil"/>
              <w:left w:val="nil"/>
              <w:bottom w:val="single" w:sz="8" w:space="0" w:color="auto"/>
              <w:right w:val="single" w:sz="8" w:space="0" w:color="auto"/>
            </w:tcBorders>
          </w:tcPr>
          <w:p w14:paraId="389A7D57" w14:textId="1C433CD7" w:rsidR="0084305F" w:rsidRDefault="0084305F" w:rsidP="0084305F">
            <w:pPr>
              <w:spacing w:line="252" w:lineRule="auto"/>
              <w:jc w:val="center"/>
              <w:rPr>
                <w:sz w:val="20"/>
                <w:szCs w:val="20"/>
                <w:lang w:val="en-GB" w:eastAsia="en-GB"/>
              </w:rPr>
            </w:pPr>
            <w:r>
              <w:rPr>
                <w:sz w:val="20"/>
                <w:szCs w:val="20"/>
                <w:lang w:val="en-GB" w:eastAsia="en-GB"/>
              </w:rPr>
              <w:t>2</w:t>
            </w:r>
          </w:p>
        </w:tc>
        <w:tc>
          <w:tcPr>
            <w:tcW w:w="1832" w:type="dxa"/>
            <w:tcBorders>
              <w:top w:val="nil"/>
              <w:left w:val="nil"/>
              <w:bottom w:val="single" w:sz="8" w:space="0" w:color="auto"/>
              <w:right w:val="single" w:sz="8" w:space="0" w:color="auto"/>
            </w:tcBorders>
          </w:tcPr>
          <w:p w14:paraId="551685C9" w14:textId="5A81CCC9" w:rsidR="0084305F" w:rsidRDefault="0084305F" w:rsidP="0084305F">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r>
      <w:tr w:rsidR="00A513C0" w14:paraId="53322CB2" w14:textId="4C7C8B8C" w:rsidTr="006E5002">
        <w:trPr>
          <w:jc w:val="center"/>
        </w:trPr>
        <w:tc>
          <w:tcPr>
            <w:tcW w:w="1550" w:type="dxa"/>
            <w:vMerge w:val="restart"/>
            <w:tcBorders>
              <w:top w:val="nil"/>
              <w:left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6319C2AA" w14:textId="77777777" w:rsidR="00A513C0" w:rsidRDefault="00A513C0">
            <w:pPr>
              <w:spacing w:line="252" w:lineRule="auto"/>
              <w:jc w:val="center"/>
              <w:rPr>
                <w:sz w:val="20"/>
                <w:szCs w:val="20"/>
                <w:lang w:val="en-GB" w:eastAsia="en-GB"/>
              </w:rPr>
            </w:pPr>
            <w:r>
              <w:rPr>
                <w:sz w:val="20"/>
                <w:szCs w:val="20"/>
                <w:lang w:val="en-GB" w:eastAsia="en-GB"/>
              </w:rPr>
              <w:t>Light sleep</w:t>
            </w:r>
          </w:p>
        </w:tc>
        <w:tc>
          <w:tcPr>
            <w:tcW w:w="992" w:type="dxa"/>
            <w:vMerge w:val="restart"/>
            <w:tcBorders>
              <w:top w:val="nil"/>
              <w:left w:val="nil"/>
              <w:right w:val="single" w:sz="8" w:space="0" w:color="auto"/>
            </w:tcBorders>
            <w:shd w:val="clear" w:color="auto" w:fill="9CC2E5" w:themeFill="accent5" w:themeFillTint="99"/>
            <w:tcMar>
              <w:top w:w="0" w:type="dxa"/>
              <w:left w:w="108" w:type="dxa"/>
              <w:bottom w:w="0" w:type="dxa"/>
              <w:right w:w="108" w:type="dxa"/>
            </w:tcMar>
            <w:hideMark/>
          </w:tcPr>
          <w:p w14:paraId="6E4DDE4E" w14:textId="77777777" w:rsidR="00A513C0" w:rsidRDefault="00A513C0">
            <w:pPr>
              <w:spacing w:line="252" w:lineRule="auto"/>
              <w:jc w:val="center"/>
              <w:rPr>
                <w:sz w:val="20"/>
                <w:szCs w:val="20"/>
                <w:lang w:val="en-GB" w:eastAsia="en-GB"/>
              </w:rPr>
            </w:pPr>
            <w:r>
              <w:rPr>
                <w:sz w:val="20"/>
                <w:szCs w:val="20"/>
                <w:lang w:val="en-GB" w:eastAsia="en-GB"/>
              </w:rPr>
              <w:t>8</w:t>
            </w:r>
          </w:p>
        </w:tc>
        <w:tc>
          <w:tcPr>
            <w:tcW w:w="1903" w:type="dxa"/>
            <w:vMerge w:val="restart"/>
            <w:tcBorders>
              <w:top w:val="nil"/>
              <w:left w:val="nil"/>
              <w:right w:val="single" w:sz="8" w:space="0" w:color="auto"/>
            </w:tcBorders>
            <w:shd w:val="clear" w:color="auto" w:fill="9CC2E5" w:themeFill="accent5" w:themeFillTint="99"/>
            <w:tcMar>
              <w:top w:w="0" w:type="dxa"/>
              <w:left w:w="108" w:type="dxa"/>
              <w:bottom w:w="0" w:type="dxa"/>
              <w:right w:w="108" w:type="dxa"/>
            </w:tcMar>
            <w:hideMark/>
          </w:tcPr>
          <w:p w14:paraId="3C563B6A" w14:textId="77777777" w:rsidR="00A513C0" w:rsidRDefault="00A513C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Note1</w:t>
            </w:r>
          </w:p>
        </w:tc>
        <w:tc>
          <w:tcPr>
            <w:tcW w:w="1701" w:type="dxa"/>
            <w:tcBorders>
              <w:top w:val="nil"/>
              <w:left w:val="nil"/>
              <w:bottom w:val="single" w:sz="8" w:space="0" w:color="auto"/>
              <w:right w:val="single" w:sz="8" w:space="0" w:color="auto"/>
            </w:tcBorders>
            <w:shd w:val="clear" w:color="auto" w:fill="9CC2E5" w:themeFill="accent5" w:themeFillTint="99"/>
          </w:tcPr>
          <w:p w14:paraId="0401A42F" w14:textId="1FF81C93" w:rsidR="00A513C0" w:rsidRDefault="00A513C0">
            <w:pPr>
              <w:spacing w:line="252" w:lineRule="auto"/>
              <w:jc w:val="center"/>
              <w:rPr>
                <w:sz w:val="20"/>
                <w:szCs w:val="20"/>
                <w:lang w:val="en-GB" w:eastAsia="en-GB"/>
              </w:rPr>
            </w:pPr>
            <w:r>
              <w:rPr>
                <w:sz w:val="20"/>
                <w:szCs w:val="20"/>
                <w:lang w:val="en-GB" w:eastAsia="en-GB"/>
              </w:rPr>
              <w:t>Light sleep</w:t>
            </w:r>
          </w:p>
        </w:tc>
        <w:tc>
          <w:tcPr>
            <w:tcW w:w="1134" w:type="dxa"/>
            <w:tcBorders>
              <w:top w:val="nil"/>
              <w:left w:val="nil"/>
              <w:bottom w:val="single" w:sz="8" w:space="0" w:color="auto"/>
              <w:right w:val="single" w:sz="8" w:space="0" w:color="auto"/>
            </w:tcBorders>
            <w:shd w:val="clear" w:color="auto" w:fill="9CC2E5" w:themeFill="accent5" w:themeFillTint="99"/>
          </w:tcPr>
          <w:p w14:paraId="0103F32D" w14:textId="2B17AF01" w:rsidR="00A513C0" w:rsidRDefault="00A513C0">
            <w:pPr>
              <w:spacing w:line="252" w:lineRule="auto"/>
              <w:jc w:val="center"/>
              <w:rPr>
                <w:sz w:val="20"/>
                <w:szCs w:val="20"/>
                <w:lang w:val="en-GB" w:eastAsia="en-GB"/>
              </w:rPr>
            </w:pPr>
            <w:r>
              <w:rPr>
                <w:sz w:val="20"/>
                <w:szCs w:val="20"/>
                <w:lang w:val="en-GB" w:eastAsia="en-GB"/>
              </w:rPr>
              <w:t>7</w:t>
            </w:r>
          </w:p>
        </w:tc>
        <w:tc>
          <w:tcPr>
            <w:tcW w:w="1832" w:type="dxa"/>
            <w:tcBorders>
              <w:top w:val="nil"/>
              <w:left w:val="nil"/>
              <w:bottom w:val="single" w:sz="8" w:space="0" w:color="auto"/>
              <w:right w:val="single" w:sz="8" w:space="0" w:color="auto"/>
            </w:tcBorders>
            <w:shd w:val="clear" w:color="auto" w:fill="9CC2E5" w:themeFill="accent5" w:themeFillTint="99"/>
          </w:tcPr>
          <w:p w14:paraId="61025293" w14:textId="6D6C84AC" w:rsidR="00A513C0" w:rsidRDefault="00A513C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7 + 100</w:t>
            </w:r>
            <w:r>
              <w:rPr>
                <w:sz w:val="20"/>
                <w:szCs w:val="20"/>
                <w:vertAlign w:val="superscript"/>
                <w:lang w:val="en-GB" w:eastAsia="en-GB"/>
              </w:rPr>
              <w:t xml:space="preserve"> Note1</w:t>
            </w:r>
          </w:p>
        </w:tc>
      </w:tr>
      <w:tr w:rsidR="00A513C0" w14:paraId="306967A2" w14:textId="77777777" w:rsidTr="006E5002">
        <w:trPr>
          <w:jc w:val="center"/>
        </w:trPr>
        <w:tc>
          <w:tcPr>
            <w:tcW w:w="1550" w:type="dxa"/>
            <w:vMerge/>
            <w:tcBorders>
              <w:left w:val="single" w:sz="8" w:space="0" w:color="auto"/>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5A913FE4" w14:textId="77777777" w:rsidR="00A513C0" w:rsidRDefault="00A513C0" w:rsidP="000F11C1">
            <w:pPr>
              <w:spacing w:line="252" w:lineRule="auto"/>
              <w:jc w:val="center"/>
              <w:rPr>
                <w:sz w:val="20"/>
                <w:szCs w:val="20"/>
                <w:lang w:val="en-GB" w:eastAsia="en-GB"/>
              </w:rPr>
            </w:pPr>
          </w:p>
        </w:tc>
        <w:tc>
          <w:tcPr>
            <w:tcW w:w="992" w:type="dxa"/>
            <w:vMerge/>
            <w:tcBorders>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114CF5D5" w14:textId="77777777" w:rsidR="00A513C0" w:rsidRDefault="00A513C0" w:rsidP="000F11C1">
            <w:pPr>
              <w:spacing w:line="252" w:lineRule="auto"/>
              <w:jc w:val="center"/>
              <w:rPr>
                <w:sz w:val="20"/>
                <w:szCs w:val="20"/>
                <w:lang w:val="en-GB" w:eastAsia="en-GB"/>
              </w:rPr>
            </w:pPr>
          </w:p>
        </w:tc>
        <w:tc>
          <w:tcPr>
            <w:tcW w:w="1903" w:type="dxa"/>
            <w:vMerge/>
            <w:tcBorders>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507FA45A" w14:textId="77777777" w:rsidR="00A513C0" w:rsidRDefault="00A513C0" w:rsidP="000F11C1">
            <w:pPr>
              <w:spacing w:line="252" w:lineRule="auto"/>
              <w:jc w:val="center"/>
              <w:rPr>
                <w:sz w:val="20"/>
                <w:szCs w:val="20"/>
                <w:lang w:val="en-GB" w:eastAsia="en-GB"/>
              </w:rPr>
            </w:pPr>
          </w:p>
        </w:tc>
        <w:tc>
          <w:tcPr>
            <w:tcW w:w="1701" w:type="dxa"/>
            <w:tcBorders>
              <w:top w:val="nil"/>
              <w:left w:val="nil"/>
              <w:bottom w:val="single" w:sz="8" w:space="0" w:color="auto"/>
              <w:right w:val="single" w:sz="8" w:space="0" w:color="auto"/>
            </w:tcBorders>
            <w:shd w:val="clear" w:color="auto" w:fill="9CC2E5" w:themeFill="accent5" w:themeFillTint="99"/>
          </w:tcPr>
          <w:p w14:paraId="4BD0DE78" w14:textId="04620520" w:rsidR="00A513C0" w:rsidRDefault="00A513C0" w:rsidP="000F11C1">
            <w:pPr>
              <w:spacing w:line="252" w:lineRule="auto"/>
              <w:jc w:val="center"/>
              <w:rPr>
                <w:sz w:val="20"/>
                <w:szCs w:val="20"/>
                <w:lang w:val="en-GB" w:eastAsia="en-GB"/>
              </w:rPr>
            </w:pPr>
            <w:r>
              <w:rPr>
                <w:sz w:val="20"/>
                <w:szCs w:val="20"/>
                <w:lang w:val="en-GB" w:eastAsia="en-GB"/>
              </w:rPr>
              <w:t>Paging early indication detection</w:t>
            </w:r>
          </w:p>
        </w:tc>
        <w:tc>
          <w:tcPr>
            <w:tcW w:w="1134" w:type="dxa"/>
            <w:tcBorders>
              <w:top w:val="nil"/>
              <w:left w:val="nil"/>
              <w:bottom w:val="single" w:sz="8" w:space="0" w:color="auto"/>
              <w:right w:val="single" w:sz="8" w:space="0" w:color="auto"/>
            </w:tcBorders>
            <w:shd w:val="clear" w:color="auto" w:fill="9CC2E5" w:themeFill="accent5" w:themeFillTint="99"/>
          </w:tcPr>
          <w:p w14:paraId="26F39044" w14:textId="3F6B4B02" w:rsidR="00A513C0" w:rsidRDefault="00A513C0" w:rsidP="000F11C1">
            <w:pPr>
              <w:spacing w:line="252" w:lineRule="auto"/>
              <w:jc w:val="center"/>
              <w:rPr>
                <w:sz w:val="20"/>
                <w:szCs w:val="20"/>
                <w:lang w:val="en-GB" w:eastAsia="en-GB"/>
              </w:rPr>
            </w:pPr>
            <w:r>
              <w:rPr>
                <w:sz w:val="20"/>
                <w:szCs w:val="20"/>
                <w:lang w:val="en-GB" w:eastAsia="en-GB"/>
              </w:rPr>
              <w:t>1</w:t>
            </w:r>
          </w:p>
        </w:tc>
        <w:tc>
          <w:tcPr>
            <w:tcW w:w="1832" w:type="dxa"/>
            <w:tcBorders>
              <w:top w:val="nil"/>
              <w:left w:val="nil"/>
              <w:bottom w:val="single" w:sz="8" w:space="0" w:color="auto"/>
              <w:right w:val="single" w:sz="8" w:space="0" w:color="auto"/>
            </w:tcBorders>
            <w:shd w:val="clear" w:color="auto" w:fill="9CC2E5" w:themeFill="accent5" w:themeFillTint="99"/>
          </w:tcPr>
          <w:p w14:paraId="68F23F0B" w14:textId="12294FEA" w:rsidR="00A513C0" w:rsidRDefault="00A513C0" w:rsidP="000F11C1">
            <w:pPr>
              <w:spacing w:line="252" w:lineRule="auto"/>
              <w:jc w:val="center"/>
              <w:rPr>
                <w:sz w:val="20"/>
                <w:szCs w:val="20"/>
                <w:lang w:val="en-GB" w:eastAsia="en-GB"/>
              </w:rPr>
            </w:pPr>
            <w:r w:rsidRPr="005D2BE9">
              <w:rPr>
                <w:sz w:val="20"/>
                <w:szCs w:val="20"/>
                <w:lang w:eastAsia="en-GB"/>
              </w:rPr>
              <w:t>P</w:t>
            </w:r>
            <w:r w:rsidRPr="005D2BE9">
              <w:rPr>
                <w:sz w:val="20"/>
                <w:szCs w:val="20"/>
                <w:vertAlign w:val="subscript"/>
                <w:lang w:eastAsia="en-GB"/>
              </w:rPr>
              <w:t>PDCCH</w:t>
            </w:r>
            <w:r w:rsidRPr="005D2BE9">
              <w:rPr>
                <w:sz w:val="20"/>
                <w:szCs w:val="20"/>
                <w:lang w:eastAsia="en-GB"/>
              </w:rPr>
              <w:t xml:space="preserve"> or </w:t>
            </w:r>
            <w:r>
              <w:rPr>
                <w:sz w:val="20"/>
                <w:szCs w:val="20"/>
                <w:lang w:val="en-GB" w:eastAsia="en-GB"/>
              </w:rPr>
              <w:t>P</w:t>
            </w:r>
            <w:r>
              <w:rPr>
                <w:sz w:val="20"/>
                <w:szCs w:val="20"/>
                <w:vertAlign w:val="subscript"/>
                <w:lang w:val="en-GB" w:eastAsia="en-GB"/>
              </w:rPr>
              <w:t>SSB</w:t>
            </w:r>
          </w:p>
        </w:tc>
      </w:tr>
      <w:tr w:rsidR="00175AA3" w14:paraId="615226B7" w14:textId="3BAD030E" w:rsidTr="006E5002">
        <w:trPr>
          <w:jc w:val="center"/>
        </w:trPr>
        <w:tc>
          <w:tcPr>
            <w:tcW w:w="1550" w:type="dxa"/>
            <w:tcBorders>
              <w:top w:val="nil"/>
              <w:left w:val="single" w:sz="8" w:space="0" w:color="auto"/>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46E984AD" w14:textId="77777777" w:rsidR="000F11C1" w:rsidRDefault="000F11C1" w:rsidP="000F11C1">
            <w:pPr>
              <w:spacing w:line="252" w:lineRule="auto"/>
              <w:jc w:val="center"/>
              <w:rPr>
                <w:sz w:val="20"/>
                <w:szCs w:val="20"/>
                <w:lang w:val="en-GB" w:eastAsia="en-GB"/>
              </w:rPr>
            </w:pPr>
            <w:r>
              <w:rPr>
                <w:sz w:val="20"/>
                <w:szCs w:val="20"/>
                <w:lang w:val="en-GB" w:eastAsia="en-GB"/>
              </w:rPr>
              <w:t>PO reception</w:t>
            </w:r>
          </w:p>
        </w:tc>
        <w:tc>
          <w:tcPr>
            <w:tcW w:w="992" w:type="dxa"/>
            <w:tcBorders>
              <w:top w:val="nil"/>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0793BCCA" w14:textId="77777777" w:rsidR="000F11C1" w:rsidRDefault="000F11C1" w:rsidP="000F11C1">
            <w:pPr>
              <w:spacing w:line="252" w:lineRule="auto"/>
              <w:jc w:val="center"/>
              <w:rPr>
                <w:sz w:val="20"/>
                <w:szCs w:val="20"/>
                <w:lang w:val="en-GB" w:eastAsia="en-GB"/>
              </w:rPr>
            </w:pPr>
            <w:r>
              <w:rPr>
                <w:sz w:val="20"/>
                <w:szCs w:val="20"/>
                <w:lang w:val="en-GB" w:eastAsia="en-GB"/>
              </w:rPr>
              <w:t>4</w:t>
            </w:r>
          </w:p>
        </w:tc>
        <w:tc>
          <w:tcPr>
            <w:tcW w:w="1903" w:type="dxa"/>
            <w:tcBorders>
              <w:top w:val="nil"/>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49BE3FFD" w14:textId="77777777" w:rsidR="000F11C1" w:rsidRDefault="000F11C1" w:rsidP="000F11C1">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22A9A601" w14:textId="77777777" w:rsidR="000F11C1" w:rsidRDefault="000F11C1" w:rsidP="000F11C1">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c>
          <w:tcPr>
            <w:tcW w:w="1701" w:type="dxa"/>
            <w:tcBorders>
              <w:top w:val="nil"/>
              <w:left w:val="nil"/>
              <w:bottom w:val="single" w:sz="8" w:space="0" w:color="auto"/>
              <w:right w:val="single" w:sz="8" w:space="0" w:color="auto"/>
            </w:tcBorders>
            <w:shd w:val="clear" w:color="auto" w:fill="9CC2E5" w:themeFill="accent5" w:themeFillTint="99"/>
          </w:tcPr>
          <w:p w14:paraId="00069A46" w14:textId="6F3F99C4" w:rsidR="000F11C1" w:rsidRDefault="00183310" w:rsidP="000F11C1">
            <w:pPr>
              <w:spacing w:line="252" w:lineRule="auto"/>
              <w:jc w:val="center"/>
              <w:rPr>
                <w:sz w:val="20"/>
                <w:szCs w:val="20"/>
                <w:lang w:val="en-GB" w:eastAsia="en-GB"/>
              </w:rPr>
            </w:pPr>
            <w:r>
              <w:rPr>
                <w:sz w:val="20"/>
                <w:szCs w:val="20"/>
                <w:lang w:val="en-GB" w:eastAsia="en-GB"/>
              </w:rPr>
              <w:t xml:space="preserve">PO reception or skipping depending on the </w:t>
            </w:r>
            <w:r w:rsidR="00904305">
              <w:rPr>
                <w:sz w:val="20"/>
                <w:szCs w:val="20"/>
                <w:lang w:val="en-GB" w:eastAsia="en-GB"/>
              </w:rPr>
              <w:t>indication</w:t>
            </w:r>
          </w:p>
        </w:tc>
        <w:tc>
          <w:tcPr>
            <w:tcW w:w="1134" w:type="dxa"/>
            <w:tcBorders>
              <w:top w:val="nil"/>
              <w:left w:val="nil"/>
              <w:bottom w:val="single" w:sz="8" w:space="0" w:color="auto"/>
              <w:right w:val="single" w:sz="8" w:space="0" w:color="auto"/>
            </w:tcBorders>
            <w:shd w:val="clear" w:color="auto" w:fill="9CC2E5" w:themeFill="accent5" w:themeFillTint="99"/>
          </w:tcPr>
          <w:p w14:paraId="1B414C42" w14:textId="2BD2DE9D" w:rsidR="000F11C1" w:rsidRDefault="0096682E" w:rsidP="000F11C1">
            <w:pPr>
              <w:spacing w:line="252" w:lineRule="auto"/>
              <w:jc w:val="center"/>
              <w:rPr>
                <w:sz w:val="20"/>
                <w:szCs w:val="20"/>
                <w:lang w:val="en-GB" w:eastAsia="en-GB"/>
              </w:rPr>
            </w:pPr>
            <w:r>
              <w:rPr>
                <w:sz w:val="20"/>
                <w:szCs w:val="20"/>
                <w:lang w:val="en-GB" w:eastAsia="en-GB"/>
              </w:rPr>
              <w:t>4</w:t>
            </w:r>
          </w:p>
        </w:tc>
        <w:tc>
          <w:tcPr>
            <w:tcW w:w="1832" w:type="dxa"/>
            <w:tcBorders>
              <w:top w:val="nil"/>
              <w:left w:val="nil"/>
              <w:bottom w:val="single" w:sz="8" w:space="0" w:color="auto"/>
              <w:right w:val="single" w:sz="8" w:space="0" w:color="auto"/>
            </w:tcBorders>
            <w:shd w:val="clear" w:color="auto" w:fill="9CC2E5" w:themeFill="accent5" w:themeFillTint="99"/>
          </w:tcPr>
          <w:p w14:paraId="775B0A4C" w14:textId="1EF184D6" w:rsidR="000F11C1" w:rsidRDefault="00936407" w:rsidP="000F11C1">
            <w:pPr>
              <w:spacing w:line="252" w:lineRule="auto"/>
              <w:jc w:val="center"/>
              <w:rPr>
                <w:sz w:val="20"/>
                <w:szCs w:val="20"/>
                <w:lang w:val="en-GB" w:eastAsia="en-GB"/>
              </w:rPr>
            </w:pPr>
            <w:r>
              <w:rPr>
                <w:sz w:val="20"/>
                <w:szCs w:val="20"/>
                <w:lang w:val="en-GB" w:eastAsia="en-GB"/>
              </w:rPr>
              <w:t>(</w:t>
            </w:r>
            <w:r w:rsidR="00A96AA4" w:rsidRPr="00A96AA4">
              <w:rPr>
                <w:sz w:val="20"/>
                <w:szCs w:val="20"/>
                <w:lang w:val="en-GB" w:eastAsia="en-GB"/>
              </w:rPr>
              <w:t>P</w:t>
            </w:r>
            <w:r w:rsidR="00A96AA4" w:rsidRPr="00A96AA4">
              <w:rPr>
                <w:sz w:val="20"/>
                <w:szCs w:val="20"/>
                <w:vertAlign w:val="subscript"/>
                <w:lang w:val="en-GB" w:eastAsia="en-GB"/>
              </w:rPr>
              <w:t>PDCCH+PDSCH</w:t>
            </w:r>
            <w:r w:rsidR="00A96AA4" w:rsidRPr="00A96AA4">
              <w:rPr>
                <w:sz w:val="20"/>
                <w:szCs w:val="20"/>
                <w:lang w:val="en-GB" w:eastAsia="en-GB"/>
              </w:rPr>
              <w:t xml:space="preserve"> * R</w:t>
            </w:r>
            <w:r w:rsidR="00A96AA4" w:rsidRPr="00A96AA4">
              <w:rPr>
                <w:sz w:val="20"/>
                <w:szCs w:val="20"/>
                <w:vertAlign w:val="subscript"/>
                <w:lang w:val="en-GB" w:eastAsia="en-GB"/>
              </w:rPr>
              <w:t>G</w:t>
            </w:r>
            <w:r w:rsidR="00A96AA4" w:rsidRPr="00A96AA4">
              <w:rPr>
                <w:sz w:val="20"/>
                <w:szCs w:val="20"/>
                <w:vertAlign w:val="superscript"/>
                <w:lang w:val="en-GB" w:eastAsia="en-GB"/>
              </w:rPr>
              <w:t>Note4</w:t>
            </w:r>
            <w:r w:rsidR="00752B09">
              <w:rPr>
                <w:sz w:val="20"/>
                <w:szCs w:val="20"/>
                <w:lang w:val="en-GB" w:eastAsia="en-GB"/>
              </w:rPr>
              <w:t xml:space="preserve"> + P</w:t>
            </w:r>
            <w:r w:rsidR="00752B09">
              <w:rPr>
                <w:sz w:val="20"/>
                <w:szCs w:val="20"/>
                <w:vertAlign w:val="subscript"/>
                <w:lang w:val="en-GB" w:eastAsia="en-GB"/>
              </w:rPr>
              <w:t xml:space="preserve">LS * </w:t>
            </w:r>
            <w:r w:rsidR="006E1638">
              <w:rPr>
                <w:sz w:val="20"/>
                <w:szCs w:val="20"/>
                <w:lang w:val="en-GB" w:eastAsia="en-GB"/>
              </w:rPr>
              <w:t>(1 – R</w:t>
            </w:r>
            <w:r w:rsidR="006E1638">
              <w:rPr>
                <w:sz w:val="20"/>
                <w:szCs w:val="20"/>
                <w:vertAlign w:val="subscript"/>
                <w:lang w:val="en-GB" w:eastAsia="en-GB"/>
              </w:rPr>
              <w:t>G</w:t>
            </w:r>
            <w:r w:rsidR="006E1638">
              <w:rPr>
                <w:sz w:val="20"/>
                <w:szCs w:val="20"/>
                <w:lang w:val="en-GB" w:eastAsia="en-GB"/>
              </w:rPr>
              <w:t>)</w:t>
            </w:r>
            <w:r w:rsidR="00C4256A">
              <w:rPr>
                <w:sz w:val="20"/>
                <w:szCs w:val="20"/>
                <w:lang w:val="en-GB" w:eastAsia="en-GB"/>
              </w:rPr>
              <w:t xml:space="preserve"> </w:t>
            </w:r>
            <w:r>
              <w:rPr>
                <w:sz w:val="20"/>
                <w:szCs w:val="20"/>
                <w:lang w:val="en-GB" w:eastAsia="en-GB"/>
              </w:rPr>
              <w:t>)</w:t>
            </w:r>
            <w:r w:rsidR="002A7576">
              <w:rPr>
                <w:sz w:val="20"/>
                <w:szCs w:val="20"/>
                <w:lang w:val="en-GB" w:eastAsia="en-GB"/>
              </w:rPr>
              <w:t xml:space="preserve"> * 4</w:t>
            </w:r>
          </w:p>
        </w:tc>
      </w:tr>
      <w:tr w:rsidR="00694A95" w14:paraId="4D61B7B1" w14:textId="258D0631"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416B8" w14:textId="77777777" w:rsidR="00694A95" w:rsidRDefault="00694A95" w:rsidP="00694A95">
            <w:pPr>
              <w:spacing w:line="252" w:lineRule="auto"/>
              <w:jc w:val="center"/>
              <w:rPr>
                <w:sz w:val="20"/>
                <w:szCs w:val="20"/>
                <w:lang w:val="en-GB" w:eastAsia="en-GB"/>
              </w:rPr>
            </w:pPr>
            <w:r>
              <w:rPr>
                <w:sz w:val="20"/>
                <w:szCs w:val="20"/>
                <w:lang w:val="en-GB" w:eastAsia="en-GB"/>
              </w:rPr>
              <w:t>Light sleep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D085B52" w14:textId="77777777" w:rsidR="00694A95" w:rsidRDefault="00694A95" w:rsidP="00694A95">
            <w:pPr>
              <w:spacing w:line="252" w:lineRule="auto"/>
              <w:jc w:val="center"/>
              <w:rPr>
                <w:sz w:val="20"/>
                <w:szCs w:val="20"/>
                <w:lang w:val="en-GB" w:eastAsia="en-GB"/>
              </w:rPr>
            </w:pPr>
            <w:r>
              <w:rPr>
                <w:sz w:val="20"/>
                <w:szCs w:val="20"/>
                <w:lang w:val="en-GB" w:eastAsia="en-GB"/>
              </w:rPr>
              <w:t>6</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24A447C3" w14:textId="77777777"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6 + 100</w:t>
            </w:r>
          </w:p>
        </w:tc>
        <w:tc>
          <w:tcPr>
            <w:tcW w:w="1701" w:type="dxa"/>
            <w:tcBorders>
              <w:top w:val="nil"/>
              <w:left w:val="nil"/>
              <w:bottom w:val="single" w:sz="8" w:space="0" w:color="auto"/>
              <w:right w:val="single" w:sz="8" w:space="0" w:color="auto"/>
            </w:tcBorders>
          </w:tcPr>
          <w:p w14:paraId="277A12B1" w14:textId="2CCB5FAD" w:rsidR="00694A95" w:rsidRDefault="00694A95" w:rsidP="00694A95">
            <w:pPr>
              <w:spacing w:line="252" w:lineRule="auto"/>
              <w:jc w:val="center"/>
              <w:rPr>
                <w:sz w:val="20"/>
                <w:szCs w:val="20"/>
                <w:lang w:val="en-GB" w:eastAsia="en-GB"/>
              </w:rPr>
            </w:pPr>
            <w:r>
              <w:rPr>
                <w:sz w:val="20"/>
                <w:szCs w:val="20"/>
                <w:lang w:val="en-GB" w:eastAsia="en-GB"/>
              </w:rPr>
              <w:t>Light sleep</w:t>
            </w:r>
          </w:p>
        </w:tc>
        <w:tc>
          <w:tcPr>
            <w:tcW w:w="1134" w:type="dxa"/>
            <w:tcBorders>
              <w:top w:val="nil"/>
              <w:left w:val="nil"/>
              <w:bottom w:val="single" w:sz="8" w:space="0" w:color="auto"/>
              <w:right w:val="single" w:sz="8" w:space="0" w:color="auto"/>
            </w:tcBorders>
          </w:tcPr>
          <w:p w14:paraId="60A2DCF0" w14:textId="112243B2" w:rsidR="00694A95" w:rsidRDefault="00694A95" w:rsidP="00694A95">
            <w:pPr>
              <w:spacing w:line="252" w:lineRule="auto"/>
              <w:jc w:val="center"/>
              <w:rPr>
                <w:sz w:val="20"/>
                <w:szCs w:val="20"/>
                <w:lang w:val="en-GB" w:eastAsia="en-GB"/>
              </w:rPr>
            </w:pPr>
            <w:r>
              <w:rPr>
                <w:sz w:val="20"/>
                <w:szCs w:val="20"/>
                <w:lang w:val="en-GB" w:eastAsia="en-GB"/>
              </w:rPr>
              <w:t>6</w:t>
            </w:r>
          </w:p>
        </w:tc>
        <w:tc>
          <w:tcPr>
            <w:tcW w:w="1832" w:type="dxa"/>
            <w:tcBorders>
              <w:top w:val="nil"/>
              <w:left w:val="nil"/>
              <w:bottom w:val="single" w:sz="8" w:space="0" w:color="auto"/>
              <w:right w:val="single" w:sz="8" w:space="0" w:color="auto"/>
            </w:tcBorders>
          </w:tcPr>
          <w:p w14:paraId="2E3342DE" w14:textId="6A8BC0F4"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6 + 100</w:t>
            </w:r>
          </w:p>
        </w:tc>
      </w:tr>
      <w:tr w:rsidR="00694A95" w14:paraId="69A0C3AB" w14:textId="7199EC03"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0CF74" w14:textId="77777777" w:rsidR="00694A95" w:rsidRDefault="00694A95" w:rsidP="00694A95">
            <w:pPr>
              <w:spacing w:line="252" w:lineRule="auto"/>
              <w:jc w:val="center"/>
              <w:rPr>
                <w:sz w:val="20"/>
                <w:szCs w:val="20"/>
                <w:lang w:val="en-GB" w:eastAsia="en-GB"/>
              </w:rPr>
            </w:pPr>
            <w:r>
              <w:rPr>
                <w:sz w:val="20"/>
                <w:szCs w:val="20"/>
                <w:lang w:val="en-GB" w:eastAsia="en-GB"/>
              </w:rPr>
              <w:t>Switch to another frequency layer</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B359ED" w14:textId="77777777" w:rsidR="00694A95" w:rsidRDefault="00694A95" w:rsidP="00694A95">
            <w:pPr>
              <w:spacing w:line="252" w:lineRule="auto"/>
              <w:jc w:val="center"/>
              <w:rPr>
                <w:sz w:val="20"/>
                <w:szCs w:val="20"/>
                <w:lang w:val="en-GB" w:eastAsia="en-GB"/>
              </w:rPr>
            </w:pPr>
            <w:r>
              <w:rPr>
                <w:sz w:val="20"/>
                <w:szCs w:val="20"/>
                <w:lang w:val="en-GB" w:eastAsia="en-GB"/>
              </w:rPr>
              <w:t>0.5</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248DA933" w14:textId="77777777"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c>
          <w:tcPr>
            <w:tcW w:w="1701" w:type="dxa"/>
            <w:tcBorders>
              <w:top w:val="nil"/>
              <w:left w:val="nil"/>
              <w:bottom w:val="single" w:sz="8" w:space="0" w:color="auto"/>
              <w:right w:val="single" w:sz="8" w:space="0" w:color="auto"/>
            </w:tcBorders>
          </w:tcPr>
          <w:p w14:paraId="0E4A4D12" w14:textId="0E7640D0" w:rsidR="00694A95" w:rsidRDefault="00694A95" w:rsidP="00694A95">
            <w:pPr>
              <w:spacing w:line="252" w:lineRule="auto"/>
              <w:jc w:val="center"/>
              <w:rPr>
                <w:sz w:val="20"/>
                <w:szCs w:val="20"/>
                <w:lang w:val="en-GB" w:eastAsia="en-GB"/>
              </w:rPr>
            </w:pPr>
            <w:r>
              <w:rPr>
                <w:sz w:val="20"/>
                <w:szCs w:val="20"/>
                <w:lang w:val="en-GB" w:eastAsia="en-GB"/>
              </w:rPr>
              <w:t>Switch to another frequency layer</w:t>
            </w:r>
          </w:p>
        </w:tc>
        <w:tc>
          <w:tcPr>
            <w:tcW w:w="1134" w:type="dxa"/>
            <w:tcBorders>
              <w:top w:val="nil"/>
              <w:left w:val="nil"/>
              <w:bottom w:val="single" w:sz="8" w:space="0" w:color="auto"/>
              <w:right w:val="single" w:sz="8" w:space="0" w:color="auto"/>
            </w:tcBorders>
          </w:tcPr>
          <w:p w14:paraId="2911A5B3" w14:textId="69A11BD0" w:rsidR="00694A95" w:rsidRDefault="00694A95" w:rsidP="00694A95">
            <w:pPr>
              <w:spacing w:line="252" w:lineRule="auto"/>
              <w:jc w:val="center"/>
              <w:rPr>
                <w:sz w:val="20"/>
                <w:szCs w:val="20"/>
                <w:lang w:val="en-GB" w:eastAsia="en-GB"/>
              </w:rPr>
            </w:pPr>
            <w:r>
              <w:rPr>
                <w:sz w:val="20"/>
                <w:szCs w:val="20"/>
                <w:lang w:val="en-GB" w:eastAsia="en-GB"/>
              </w:rPr>
              <w:t>0.5</w:t>
            </w:r>
          </w:p>
        </w:tc>
        <w:tc>
          <w:tcPr>
            <w:tcW w:w="1832" w:type="dxa"/>
            <w:tcBorders>
              <w:top w:val="nil"/>
              <w:left w:val="nil"/>
              <w:bottom w:val="single" w:sz="8" w:space="0" w:color="auto"/>
              <w:right w:val="single" w:sz="8" w:space="0" w:color="auto"/>
            </w:tcBorders>
          </w:tcPr>
          <w:p w14:paraId="390031C4" w14:textId="64B4F9DD"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694A95" w14:paraId="0F24E35C" w14:textId="03C816C3"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F7586" w14:textId="77777777" w:rsidR="00694A95" w:rsidRDefault="00694A95" w:rsidP="00694A95">
            <w:pPr>
              <w:spacing w:line="252" w:lineRule="auto"/>
              <w:jc w:val="center"/>
              <w:rPr>
                <w:sz w:val="20"/>
                <w:szCs w:val="20"/>
                <w:lang w:val="en-GB" w:eastAsia="en-GB"/>
              </w:rPr>
            </w:pPr>
            <w:r>
              <w:rPr>
                <w:sz w:val="20"/>
                <w:szCs w:val="20"/>
                <w:lang w:val="en-GB" w:eastAsia="en-GB"/>
              </w:rPr>
              <w:t>Inter-freq. RRM measurement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FCC7FED" w14:textId="77777777" w:rsidR="00694A95" w:rsidRDefault="00694A95" w:rsidP="00694A95">
            <w:pPr>
              <w:spacing w:line="252" w:lineRule="auto"/>
              <w:jc w:val="center"/>
              <w:rPr>
                <w:sz w:val="20"/>
                <w:szCs w:val="20"/>
                <w:lang w:val="en-GB" w:eastAsia="en-GB"/>
              </w:rPr>
            </w:pPr>
            <w:r>
              <w:rPr>
                <w:sz w:val="20"/>
                <w:szCs w:val="20"/>
                <w:lang w:val="en-GB" w:eastAsia="en-GB"/>
              </w:rPr>
              <w:t>5</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735496AA" w14:textId="6825E465"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 xml:space="preserve">inter, </w:t>
            </w:r>
            <w:proofErr w:type="spellStart"/>
            <w:r w:rsidR="00812C82">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w:t>
            </w:r>
            <w:r>
              <w:rPr>
                <w:sz w:val="20"/>
                <w:szCs w:val="20"/>
                <w:lang w:val="en-GB" w:eastAsia="en-GB"/>
              </w:rPr>
              <w:br/>
              <w:t>+ P</w:t>
            </w:r>
            <w:r>
              <w:rPr>
                <w:sz w:val="20"/>
                <w:szCs w:val="20"/>
                <w:vertAlign w:val="subscript"/>
                <w:lang w:val="en-GB" w:eastAsia="en-GB"/>
              </w:rPr>
              <w:t xml:space="preserve">inter,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5</w:t>
            </w:r>
          </w:p>
        </w:tc>
        <w:tc>
          <w:tcPr>
            <w:tcW w:w="1701" w:type="dxa"/>
            <w:tcBorders>
              <w:top w:val="nil"/>
              <w:left w:val="nil"/>
              <w:bottom w:val="single" w:sz="8" w:space="0" w:color="auto"/>
              <w:right w:val="single" w:sz="8" w:space="0" w:color="auto"/>
            </w:tcBorders>
          </w:tcPr>
          <w:p w14:paraId="399713E5" w14:textId="0DE2846E" w:rsidR="00694A95" w:rsidRDefault="00694A95" w:rsidP="00694A95">
            <w:pPr>
              <w:spacing w:line="252" w:lineRule="auto"/>
              <w:jc w:val="center"/>
              <w:rPr>
                <w:sz w:val="20"/>
                <w:szCs w:val="20"/>
                <w:lang w:val="en-GB" w:eastAsia="en-GB"/>
              </w:rPr>
            </w:pPr>
            <w:r>
              <w:rPr>
                <w:sz w:val="20"/>
                <w:szCs w:val="20"/>
                <w:lang w:val="en-GB" w:eastAsia="en-GB"/>
              </w:rPr>
              <w:t>Inter-freq. RRM measurement</w:t>
            </w:r>
          </w:p>
        </w:tc>
        <w:tc>
          <w:tcPr>
            <w:tcW w:w="1134" w:type="dxa"/>
            <w:tcBorders>
              <w:top w:val="nil"/>
              <w:left w:val="nil"/>
              <w:bottom w:val="single" w:sz="8" w:space="0" w:color="auto"/>
              <w:right w:val="single" w:sz="8" w:space="0" w:color="auto"/>
            </w:tcBorders>
          </w:tcPr>
          <w:p w14:paraId="4E37D6BE" w14:textId="45FF2E14" w:rsidR="00694A95" w:rsidRDefault="00694A95" w:rsidP="00694A95">
            <w:pPr>
              <w:spacing w:line="252" w:lineRule="auto"/>
              <w:jc w:val="center"/>
              <w:rPr>
                <w:sz w:val="20"/>
                <w:szCs w:val="20"/>
                <w:lang w:val="en-GB" w:eastAsia="en-GB"/>
              </w:rPr>
            </w:pPr>
            <w:r>
              <w:rPr>
                <w:sz w:val="20"/>
                <w:szCs w:val="20"/>
                <w:lang w:val="en-GB" w:eastAsia="en-GB"/>
              </w:rPr>
              <w:t>5</w:t>
            </w:r>
          </w:p>
        </w:tc>
        <w:tc>
          <w:tcPr>
            <w:tcW w:w="1832" w:type="dxa"/>
            <w:tcBorders>
              <w:top w:val="nil"/>
              <w:left w:val="nil"/>
              <w:bottom w:val="single" w:sz="8" w:space="0" w:color="auto"/>
              <w:right w:val="single" w:sz="8" w:space="0" w:color="auto"/>
            </w:tcBorders>
          </w:tcPr>
          <w:p w14:paraId="2E1DDB1B" w14:textId="5D48B97E"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 xml:space="preserve">inter, </w:t>
            </w:r>
            <w:proofErr w:type="spellStart"/>
            <w:r w:rsidR="00B324CE">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w:t>
            </w:r>
            <w:r>
              <w:rPr>
                <w:sz w:val="20"/>
                <w:szCs w:val="20"/>
                <w:lang w:val="en-GB" w:eastAsia="en-GB"/>
              </w:rPr>
              <w:br/>
              <w:t>+ P</w:t>
            </w:r>
            <w:r>
              <w:rPr>
                <w:sz w:val="20"/>
                <w:szCs w:val="20"/>
                <w:vertAlign w:val="subscript"/>
                <w:lang w:val="en-GB" w:eastAsia="en-GB"/>
              </w:rPr>
              <w:t xml:space="preserve">inter,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5</w:t>
            </w:r>
          </w:p>
        </w:tc>
      </w:tr>
      <w:tr w:rsidR="00694A95" w14:paraId="483F5E0F" w14:textId="6B117E05"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2ED9B" w14:textId="77777777" w:rsidR="00694A95" w:rsidRDefault="00694A95" w:rsidP="00694A95">
            <w:pPr>
              <w:spacing w:line="252" w:lineRule="auto"/>
              <w:jc w:val="center"/>
              <w:rPr>
                <w:sz w:val="20"/>
                <w:szCs w:val="20"/>
                <w:lang w:val="en-GB" w:eastAsia="en-GB"/>
              </w:rPr>
            </w:pPr>
            <w:r>
              <w:rPr>
                <w:sz w:val="20"/>
                <w:szCs w:val="20"/>
                <w:lang w:val="en-GB" w:eastAsia="en-GB"/>
              </w:rPr>
              <w:t>Switch back to serving frequency</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DD21B17" w14:textId="77777777" w:rsidR="00694A95" w:rsidRDefault="00694A95" w:rsidP="00694A95">
            <w:pPr>
              <w:spacing w:line="252" w:lineRule="auto"/>
              <w:jc w:val="center"/>
              <w:rPr>
                <w:sz w:val="20"/>
                <w:szCs w:val="20"/>
                <w:lang w:val="en-GB" w:eastAsia="en-GB"/>
              </w:rPr>
            </w:pPr>
            <w:r>
              <w:rPr>
                <w:sz w:val="20"/>
                <w:szCs w:val="20"/>
                <w:lang w:val="en-GB" w:eastAsia="en-GB"/>
              </w:rPr>
              <w:t>0.5</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60661BA4" w14:textId="77777777"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c>
          <w:tcPr>
            <w:tcW w:w="1701" w:type="dxa"/>
            <w:tcBorders>
              <w:top w:val="nil"/>
              <w:left w:val="nil"/>
              <w:bottom w:val="single" w:sz="8" w:space="0" w:color="auto"/>
              <w:right w:val="single" w:sz="8" w:space="0" w:color="auto"/>
            </w:tcBorders>
          </w:tcPr>
          <w:p w14:paraId="515AE688" w14:textId="73EFCC48" w:rsidR="00694A95" w:rsidRDefault="00694A95" w:rsidP="00694A95">
            <w:pPr>
              <w:spacing w:line="252" w:lineRule="auto"/>
              <w:jc w:val="center"/>
              <w:rPr>
                <w:sz w:val="20"/>
                <w:szCs w:val="20"/>
                <w:lang w:val="en-GB" w:eastAsia="en-GB"/>
              </w:rPr>
            </w:pPr>
            <w:r>
              <w:rPr>
                <w:sz w:val="20"/>
                <w:szCs w:val="20"/>
                <w:lang w:val="en-GB" w:eastAsia="en-GB"/>
              </w:rPr>
              <w:t>Switch back to serving frequency</w:t>
            </w:r>
          </w:p>
        </w:tc>
        <w:tc>
          <w:tcPr>
            <w:tcW w:w="1134" w:type="dxa"/>
            <w:tcBorders>
              <w:top w:val="nil"/>
              <w:left w:val="nil"/>
              <w:bottom w:val="single" w:sz="8" w:space="0" w:color="auto"/>
              <w:right w:val="single" w:sz="8" w:space="0" w:color="auto"/>
            </w:tcBorders>
          </w:tcPr>
          <w:p w14:paraId="3D47C5B0" w14:textId="517CE994" w:rsidR="00694A95" w:rsidRDefault="00694A95" w:rsidP="00694A95">
            <w:pPr>
              <w:spacing w:line="252" w:lineRule="auto"/>
              <w:jc w:val="center"/>
              <w:rPr>
                <w:sz w:val="20"/>
                <w:szCs w:val="20"/>
                <w:lang w:val="en-GB" w:eastAsia="en-GB"/>
              </w:rPr>
            </w:pPr>
            <w:r>
              <w:rPr>
                <w:sz w:val="20"/>
                <w:szCs w:val="20"/>
                <w:lang w:val="en-GB" w:eastAsia="en-GB"/>
              </w:rPr>
              <w:t>0.5</w:t>
            </w:r>
          </w:p>
        </w:tc>
        <w:tc>
          <w:tcPr>
            <w:tcW w:w="1832" w:type="dxa"/>
            <w:tcBorders>
              <w:top w:val="nil"/>
              <w:left w:val="nil"/>
              <w:bottom w:val="single" w:sz="8" w:space="0" w:color="auto"/>
              <w:right w:val="single" w:sz="8" w:space="0" w:color="auto"/>
            </w:tcBorders>
          </w:tcPr>
          <w:p w14:paraId="191C69EC" w14:textId="4019C3AF"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694A95" w14:paraId="783D6BBB" w14:textId="79C545CF"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84C7A" w14:textId="77777777" w:rsidR="00694A95" w:rsidRDefault="00694A95" w:rsidP="00694A95">
            <w:pPr>
              <w:spacing w:line="252" w:lineRule="auto"/>
              <w:jc w:val="center"/>
              <w:rPr>
                <w:sz w:val="20"/>
                <w:szCs w:val="20"/>
                <w:lang w:val="en-GB" w:eastAsia="en-GB"/>
              </w:rPr>
            </w:pPr>
            <w:r>
              <w:rPr>
                <w:sz w:val="20"/>
                <w:szCs w:val="20"/>
                <w:lang w:val="en-GB" w:eastAsia="en-GB"/>
              </w:rPr>
              <w:t>Deep sleep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36AB4CB" w14:textId="77777777" w:rsidR="00694A95" w:rsidRDefault="00694A95" w:rsidP="00694A95">
            <w:pPr>
              <w:spacing w:line="252" w:lineRule="auto"/>
              <w:jc w:val="center"/>
              <w:rPr>
                <w:sz w:val="20"/>
                <w:szCs w:val="20"/>
                <w:lang w:val="en-GB" w:eastAsia="en-GB"/>
              </w:rPr>
            </w:pPr>
            <w:r>
              <w:rPr>
                <w:sz w:val="20"/>
                <w:szCs w:val="20"/>
                <w:lang w:val="en-GB" w:eastAsia="en-GB"/>
              </w:rPr>
              <w:t xml:space="preserve">1214 </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3FA6ACBC" w14:textId="77777777"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1214 + 450</w:t>
            </w:r>
            <w:r>
              <w:rPr>
                <w:sz w:val="20"/>
                <w:szCs w:val="20"/>
                <w:vertAlign w:val="superscript"/>
                <w:lang w:val="en-GB" w:eastAsia="en-GB"/>
              </w:rPr>
              <w:t>Note5</w:t>
            </w:r>
          </w:p>
        </w:tc>
        <w:tc>
          <w:tcPr>
            <w:tcW w:w="1701" w:type="dxa"/>
            <w:tcBorders>
              <w:top w:val="nil"/>
              <w:left w:val="nil"/>
              <w:bottom w:val="single" w:sz="8" w:space="0" w:color="auto"/>
              <w:right w:val="single" w:sz="8" w:space="0" w:color="auto"/>
            </w:tcBorders>
          </w:tcPr>
          <w:p w14:paraId="3E5E7CB0" w14:textId="3774E026" w:rsidR="00694A95" w:rsidRDefault="00694A95" w:rsidP="00694A95">
            <w:pPr>
              <w:spacing w:line="252" w:lineRule="auto"/>
              <w:jc w:val="center"/>
              <w:rPr>
                <w:sz w:val="20"/>
                <w:szCs w:val="20"/>
                <w:lang w:val="en-GB" w:eastAsia="en-GB"/>
              </w:rPr>
            </w:pPr>
            <w:r>
              <w:rPr>
                <w:sz w:val="20"/>
                <w:szCs w:val="20"/>
                <w:lang w:val="en-GB" w:eastAsia="en-GB"/>
              </w:rPr>
              <w:t>Deep sleep</w:t>
            </w:r>
          </w:p>
        </w:tc>
        <w:tc>
          <w:tcPr>
            <w:tcW w:w="1134" w:type="dxa"/>
            <w:tcBorders>
              <w:top w:val="nil"/>
              <w:left w:val="nil"/>
              <w:bottom w:val="single" w:sz="8" w:space="0" w:color="auto"/>
              <w:right w:val="single" w:sz="8" w:space="0" w:color="auto"/>
            </w:tcBorders>
          </w:tcPr>
          <w:p w14:paraId="22675462" w14:textId="19C7E7E6" w:rsidR="00694A95" w:rsidRDefault="00694A95" w:rsidP="00694A95">
            <w:pPr>
              <w:spacing w:line="252" w:lineRule="auto"/>
              <w:jc w:val="center"/>
              <w:rPr>
                <w:sz w:val="20"/>
                <w:szCs w:val="20"/>
                <w:lang w:val="en-GB" w:eastAsia="en-GB"/>
              </w:rPr>
            </w:pPr>
            <w:r>
              <w:rPr>
                <w:sz w:val="20"/>
                <w:szCs w:val="20"/>
                <w:lang w:val="en-GB" w:eastAsia="en-GB"/>
              </w:rPr>
              <w:t xml:space="preserve">1214 </w:t>
            </w:r>
          </w:p>
        </w:tc>
        <w:tc>
          <w:tcPr>
            <w:tcW w:w="1832" w:type="dxa"/>
            <w:tcBorders>
              <w:top w:val="nil"/>
              <w:left w:val="nil"/>
              <w:bottom w:val="single" w:sz="8" w:space="0" w:color="auto"/>
              <w:right w:val="single" w:sz="8" w:space="0" w:color="auto"/>
            </w:tcBorders>
          </w:tcPr>
          <w:p w14:paraId="20140026" w14:textId="25183115" w:rsidR="00694A95" w:rsidRDefault="00694A95" w:rsidP="00694A95">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1214 + 450</w:t>
            </w:r>
            <w:r>
              <w:rPr>
                <w:sz w:val="20"/>
                <w:szCs w:val="20"/>
                <w:vertAlign w:val="superscript"/>
                <w:lang w:val="en-GB" w:eastAsia="en-GB"/>
              </w:rPr>
              <w:t>Note5</w:t>
            </w:r>
          </w:p>
        </w:tc>
      </w:tr>
      <w:tr w:rsidR="000F11C1" w14:paraId="583280D5" w14:textId="7BFAEB2B" w:rsidTr="006E5002">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AD10E" w14:textId="77777777" w:rsidR="000F11C1" w:rsidRDefault="000F11C1" w:rsidP="000F11C1">
            <w:pPr>
              <w:spacing w:line="252" w:lineRule="auto"/>
              <w:jc w:val="center"/>
              <w:rPr>
                <w:b/>
                <w:bCs/>
                <w:sz w:val="20"/>
                <w:szCs w:val="20"/>
                <w:lang w:val="en-GB" w:eastAsia="en-GB"/>
              </w:rPr>
            </w:pPr>
            <w:r>
              <w:rPr>
                <w:b/>
                <w:bCs/>
                <w:sz w:val="20"/>
                <w:szCs w:val="20"/>
                <w:lang w:val="en-GB" w:eastAsia="en-GB"/>
              </w:rPr>
              <w:t>(Total)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212E420" w14:textId="77777777" w:rsidR="000F11C1" w:rsidRDefault="000F11C1" w:rsidP="000F11C1">
            <w:pPr>
              <w:spacing w:line="252" w:lineRule="auto"/>
              <w:jc w:val="center"/>
              <w:rPr>
                <w:b/>
                <w:bCs/>
                <w:sz w:val="20"/>
                <w:szCs w:val="20"/>
                <w:lang w:val="en-GB" w:eastAsia="en-GB"/>
              </w:rPr>
            </w:pPr>
            <w:r>
              <w:rPr>
                <w:b/>
                <w:bCs/>
                <w:sz w:val="20"/>
                <w:szCs w:val="20"/>
                <w:lang w:val="en-GB" w:eastAsia="en-GB"/>
              </w:rPr>
              <w:t>1280</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49C65187" w14:textId="09C14443" w:rsidR="000F11C1" w:rsidRDefault="00B46F29" w:rsidP="000F11C1">
            <w:pPr>
              <w:spacing w:line="252" w:lineRule="auto"/>
              <w:jc w:val="center"/>
              <w:rPr>
                <w:b/>
                <w:bCs/>
                <w:sz w:val="20"/>
                <w:szCs w:val="20"/>
                <w:lang w:val="en-GB" w:eastAsia="en-GB"/>
              </w:rPr>
            </w:pPr>
            <w:r>
              <w:rPr>
                <w:b/>
                <w:bCs/>
                <w:sz w:val="20"/>
                <w:szCs w:val="20"/>
                <w:lang w:val="en-GB" w:eastAsia="en-GB"/>
              </w:rPr>
              <w:t>41</w:t>
            </w:r>
            <w:r w:rsidR="00651463">
              <w:rPr>
                <w:b/>
                <w:bCs/>
                <w:sz w:val="20"/>
                <w:szCs w:val="20"/>
                <w:lang w:val="en-GB" w:eastAsia="en-GB"/>
              </w:rPr>
              <w:t>17 + 280*</w:t>
            </w:r>
            <w:r w:rsidR="00651463" w:rsidRPr="00651463">
              <w:rPr>
                <w:b/>
                <w:bCs/>
                <w:sz w:val="20"/>
                <w:szCs w:val="20"/>
                <w:lang w:val="en-GB" w:eastAsia="en-GB"/>
              </w:rPr>
              <w:t>R</w:t>
            </w:r>
            <w:r w:rsidR="00651463" w:rsidRPr="00651463">
              <w:rPr>
                <w:b/>
                <w:bCs/>
                <w:sz w:val="20"/>
                <w:szCs w:val="20"/>
                <w:vertAlign w:val="subscript"/>
                <w:lang w:val="en-GB" w:eastAsia="en-GB"/>
              </w:rPr>
              <w:t>G</w:t>
            </w:r>
            <w:r w:rsidR="000F11C1">
              <w:rPr>
                <w:b/>
                <w:bCs/>
                <w:sz w:val="20"/>
                <w:szCs w:val="20"/>
                <w:lang w:val="en-GB" w:eastAsia="en-GB"/>
              </w:rPr>
              <w:t xml:space="preserve"> </w:t>
            </w:r>
          </w:p>
        </w:tc>
        <w:tc>
          <w:tcPr>
            <w:tcW w:w="1701" w:type="dxa"/>
            <w:tcBorders>
              <w:top w:val="nil"/>
              <w:left w:val="nil"/>
              <w:bottom w:val="single" w:sz="8" w:space="0" w:color="auto"/>
              <w:right w:val="single" w:sz="8" w:space="0" w:color="auto"/>
            </w:tcBorders>
          </w:tcPr>
          <w:p w14:paraId="3B0C6E6C" w14:textId="2DB8FEEE" w:rsidR="000F11C1" w:rsidRDefault="00694A95" w:rsidP="000F11C1">
            <w:pPr>
              <w:spacing w:line="252" w:lineRule="auto"/>
              <w:jc w:val="center"/>
              <w:rPr>
                <w:b/>
                <w:bCs/>
                <w:sz w:val="20"/>
                <w:szCs w:val="20"/>
                <w:lang w:val="en-GB" w:eastAsia="en-GB"/>
              </w:rPr>
            </w:pPr>
            <w:r>
              <w:rPr>
                <w:b/>
                <w:bCs/>
                <w:sz w:val="20"/>
                <w:szCs w:val="20"/>
                <w:lang w:val="en-GB" w:eastAsia="en-GB"/>
              </w:rPr>
              <w:t>(Total)</w:t>
            </w:r>
          </w:p>
        </w:tc>
        <w:tc>
          <w:tcPr>
            <w:tcW w:w="1134" w:type="dxa"/>
            <w:tcBorders>
              <w:top w:val="nil"/>
              <w:left w:val="nil"/>
              <w:bottom w:val="single" w:sz="8" w:space="0" w:color="auto"/>
              <w:right w:val="single" w:sz="8" w:space="0" w:color="auto"/>
            </w:tcBorders>
          </w:tcPr>
          <w:p w14:paraId="5EA57BBF" w14:textId="27DDE276" w:rsidR="000F11C1" w:rsidRDefault="00694A95" w:rsidP="000F11C1">
            <w:pPr>
              <w:spacing w:line="252" w:lineRule="auto"/>
              <w:jc w:val="center"/>
              <w:rPr>
                <w:b/>
                <w:bCs/>
                <w:sz w:val="20"/>
                <w:szCs w:val="20"/>
                <w:lang w:val="en-GB" w:eastAsia="en-GB"/>
              </w:rPr>
            </w:pPr>
            <w:r>
              <w:rPr>
                <w:b/>
                <w:bCs/>
                <w:sz w:val="20"/>
                <w:szCs w:val="20"/>
                <w:lang w:val="en-GB" w:eastAsia="en-GB"/>
              </w:rPr>
              <w:t>1280</w:t>
            </w:r>
          </w:p>
        </w:tc>
        <w:tc>
          <w:tcPr>
            <w:tcW w:w="1832" w:type="dxa"/>
            <w:tcBorders>
              <w:top w:val="nil"/>
              <w:left w:val="nil"/>
              <w:bottom w:val="single" w:sz="8" w:space="0" w:color="auto"/>
              <w:right w:val="single" w:sz="8" w:space="0" w:color="auto"/>
            </w:tcBorders>
          </w:tcPr>
          <w:p w14:paraId="641CCD99" w14:textId="00BDF6EB" w:rsidR="000F11C1" w:rsidRDefault="00B13039" w:rsidP="000F11C1">
            <w:pPr>
              <w:spacing w:line="252" w:lineRule="auto"/>
              <w:jc w:val="center"/>
              <w:rPr>
                <w:b/>
                <w:bCs/>
                <w:sz w:val="20"/>
                <w:szCs w:val="20"/>
                <w:lang w:val="en-GB" w:eastAsia="en-GB"/>
              </w:rPr>
            </w:pPr>
            <w:r>
              <w:rPr>
                <w:b/>
                <w:bCs/>
                <w:sz w:val="20"/>
                <w:szCs w:val="20"/>
                <w:lang w:val="en-GB" w:eastAsia="en-GB"/>
              </w:rPr>
              <w:t>40</w:t>
            </w:r>
            <w:r w:rsidR="00E1445F">
              <w:rPr>
                <w:b/>
                <w:bCs/>
                <w:sz w:val="20"/>
                <w:szCs w:val="20"/>
                <w:lang w:val="en-GB" w:eastAsia="en-GB"/>
              </w:rPr>
              <w:t>27 + 400*</w:t>
            </w:r>
            <w:r w:rsidR="00E1445F" w:rsidRPr="00651463">
              <w:rPr>
                <w:b/>
                <w:bCs/>
                <w:sz w:val="20"/>
                <w:szCs w:val="20"/>
                <w:lang w:val="en-GB" w:eastAsia="en-GB"/>
              </w:rPr>
              <w:t>R</w:t>
            </w:r>
            <w:r w:rsidR="00E1445F" w:rsidRPr="00651463">
              <w:rPr>
                <w:b/>
                <w:bCs/>
                <w:sz w:val="20"/>
                <w:szCs w:val="20"/>
                <w:vertAlign w:val="subscript"/>
                <w:lang w:val="en-GB" w:eastAsia="en-GB"/>
              </w:rPr>
              <w:t>G</w:t>
            </w:r>
          </w:p>
        </w:tc>
      </w:tr>
      <w:tr w:rsidR="005E357D" w14:paraId="1E64DB28" w14:textId="77777777" w:rsidTr="006E5002">
        <w:trPr>
          <w:jc w:val="center"/>
        </w:trPr>
        <w:tc>
          <w:tcPr>
            <w:tcW w:w="910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74C0AAC9" w14:textId="1402E993" w:rsidR="005E357D" w:rsidRDefault="005E357D" w:rsidP="000F11C1">
            <w:pPr>
              <w:spacing w:line="252" w:lineRule="auto"/>
              <w:jc w:val="center"/>
              <w:rPr>
                <w:b/>
                <w:bCs/>
                <w:sz w:val="20"/>
                <w:szCs w:val="20"/>
                <w:lang w:val="en-GB" w:eastAsia="en-GB"/>
              </w:rPr>
            </w:pPr>
            <w:r>
              <w:rPr>
                <w:b/>
                <w:bCs/>
                <w:sz w:val="20"/>
                <w:szCs w:val="20"/>
                <w:lang w:val="en-GB" w:eastAsia="en-GB"/>
              </w:rPr>
              <w:t xml:space="preserve">Power saving gain = </w:t>
            </w:r>
            <w:r w:rsidR="002A5601">
              <w:rPr>
                <w:b/>
                <w:bCs/>
                <w:sz w:val="20"/>
                <w:szCs w:val="20"/>
                <w:lang w:val="en-GB" w:eastAsia="en-GB"/>
              </w:rPr>
              <w:t>(90</w:t>
            </w:r>
            <w:r w:rsidR="00107A34">
              <w:rPr>
                <w:b/>
                <w:bCs/>
                <w:sz w:val="20"/>
                <w:szCs w:val="20"/>
                <w:lang w:val="en-GB" w:eastAsia="en-GB"/>
              </w:rPr>
              <w:t xml:space="preserve"> - 120 * </w:t>
            </w:r>
            <w:r w:rsidR="00107A34" w:rsidRPr="00651463">
              <w:rPr>
                <w:b/>
                <w:bCs/>
                <w:sz w:val="20"/>
                <w:szCs w:val="20"/>
                <w:lang w:val="en-GB" w:eastAsia="en-GB"/>
              </w:rPr>
              <w:t>R</w:t>
            </w:r>
            <w:r w:rsidR="00107A34" w:rsidRPr="00651463">
              <w:rPr>
                <w:b/>
                <w:bCs/>
                <w:sz w:val="20"/>
                <w:szCs w:val="20"/>
                <w:vertAlign w:val="subscript"/>
                <w:lang w:val="en-GB" w:eastAsia="en-GB"/>
              </w:rPr>
              <w:t>G</w:t>
            </w:r>
            <w:r w:rsidR="002A5601">
              <w:rPr>
                <w:b/>
                <w:bCs/>
                <w:sz w:val="20"/>
                <w:szCs w:val="20"/>
                <w:lang w:val="en-GB" w:eastAsia="en-GB"/>
              </w:rPr>
              <w:t>) / (4117 + 280*</w:t>
            </w:r>
            <w:r w:rsidR="002A5601" w:rsidRPr="00651463">
              <w:rPr>
                <w:b/>
                <w:bCs/>
                <w:sz w:val="20"/>
                <w:szCs w:val="20"/>
                <w:lang w:val="en-GB" w:eastAsia="en-GB"/>
              </w:rPr>
              <w:t>R</w:t>
            </w:r>
            <w:r w:rsidR="002A5601" w:rsidRPr="00651463">
              <w:rPr>
                <w:b/>
                <w:bCs/>
                <w:sz w:val="20"/>
                <w:szCs w:val="20"/>
                <w:vertAlign w:val="subscript"/>
                <w:lang w:val="en-GB" w:eastAsia="en-GB"/>
              </w:rPr>
              <w:t>G</w:t>
            </w:r>
            <w:r w:rsidR="002A5601">
              <w:rPr>
                <w:b/>
                <w:bCs/>
                <w:sz w:val="20"/>
                <w:szCs w:val="20"/>
                <w:lang w:val="en-GB" w:eastAsia="en-GB"/>
              </w:rPr>
              <w:t>)</w:t>
            </w:r>
          </w:p>
        </w:tc>
      </w:tr>
      <w:tr w:rsidR="00BC1BCB" w14:paraId="25754C7C" w14:textId="0D9C6006" w:rsidTr="006E5002">
        <w:trPr>
          <w:jc w:val="center"/>
        </w:trPr>
        <w:tc>
          <w:tcPr>
            <w:tcW w:w="9107"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76687" w14:textId="77777777" w:rsidR="00BC1BCB" w:rsidRDefault="00BC1BCB" w:rsidP="000F11C1">
            <w:pPr>
              <w:spacing w:line="252" w:lineRule="auto"/>
              <w:rPr>
                <w:sz w:val="20"/>
                <w:szCs w:val="20"/>
                <w:lang w:val="en-GB" w:eastAsia="en-GB"/>
              </w:rPr>
            </w:pPr>
            <w:r>
              <w:rPr>
                <w:sz w:val="20"/>
                <w:szCs w:val="20"/>
                <w:lang w:val="en-GB" w:eastAsia="en-GB"/>
              </w:rPr>
              <w:t xml:space="preserve">Note 1: Additional transition energy (relative power * </w:t>
            </w:r>
            <w:proofErr w:type="spellStart"/>
            <w:r>
              <w:rPr>
                <w:sz w:val="20"/>
                <w:szCs w:val="20"/>
                <w:lang w:val="en-GB" w:eastAsia="en-GB"/>
              </w:rPr>
              <w:t>ms</w:t>
            </w:r>
            <w:proofErr w:type="spellEnd"/>
            <w:r>
              <w:rPr>
                <w:sz w:val="20"/>
                <w:szCs w:val="20"/>
                <w:lang w:val="en-GB" w:eastAsia="en-GB"/>
              </w:rPr>
              <w:t>) for light sleep as specified in Table 19 of TR 38.840</w:t>
            </w:r>
          </w:p>
          <w:p w14:paraId="37C52056" w14:textId="77777777" w:rsidR="00BC1BCB" w:rsidRDefault="00BC1BCB" w:rsidP="000F11C1">
            <w:pPr>
              <w:spacing w:line="252" w:lineRule="auto"/>
              <w:rPr>
                <w:sz w:val="20"/>
                <w:szCs w:val="20"/>
                <w:lang w:val="en-GB" w:eastAsia="en-GB"/>
              </w:rPr>
            </w:pPr>
            <w:r>
              <w:rPr>
                <w:sz w:val="20"/>
                <w:szCs w:val="20"/>
                <w:lang w:val="en-GB" w:eastAsia="en-GB"/>
              </w:rPr>
              <w:t xml:space="preserve">Note 2: Cell search rate for intra/inter-frequency RRM measurement </w:t>
            </w:r>
          </w:p>
          <w:p w14:paraId="20764E2C" w14:textId="77777777" w:rsidR="00BC1BCB" w:rsidRDefault="00BC1BCB" w:rsidP="000F11C1">
            <w:pPr>
              <w:spacing w:line="252" w:lineRule="auto"/>
              <w:rPr>
                <w:sz w:val="20"/>
                <w:szCs w:val="20"/>
                <w:lang w:val="en-GB" w:eastAsia="en-GB"/>
              </w:rPr>
            </w:pPr>
            <w:r>
              <w:rPr>
                <w:sz w:val="20"/>
                <w:szCs w:val="20"/>
                <w:lang w:val="en-GB" w:eastAsia="en-GB"/>
              </w:rPr>
              <w:t>Note 3: Scaling convention to combine two different types of UE operations as in Section 8.1.3 of TR 38.840</w:t>
            </w:r>
          </w:p>
          <w:p w14:paraId="75A1BA09" w14:textId="77777777" w:rsidR="00BC1BCB" w:rsidRDefault="00BC1BCB" w:rsidP="000F11C1">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431C87D1" w14:textId="25CF71AC" w:rsidR="00BC1BCB" w:rsidRDefault="00BC1BCB" w:rsidP="000F11C1">
            <w:pPr>
              <w:spacing w:line="252" w:lineRule="auto"/>
              <w:rPr>
                <w:sz w:val="20"/>
                <w:szCs w:val="20"/>
                <w:lang w:val="en-GB" w:eastAsia="en-GB"/>
              </w:rPr>
            </w:pPr>
            <w:r>
              <w:rPr>
                <w:sz w:val="20"/>
                <w:szCs w:val="20"/>
                <w:lang w:val="en-GB" w:eastAsia="en-GB"/>
              </w:rPr>
              <w:t xml:space="preserve">Note 5: Additional transition energy (relative power * </w:t>
            </w:r>
            <w:proofErr w:type="spellStart"/>
            <w:r>
              <w:rPr>
                <w:sz w:val="20"/>
                <w:szCs w:val="20"/>
                <w:lang w:val="en-GB" w:eastAsia="en-GB"/>
              </w:rPr>
              <w:t>ms</w:t>
            </w:r>
            <w:proofErr w:type="spellEnd"/>
            <w:r>
              <w:rPr>
                <w:sz w:val="20"/>
                <w:szCs w:val="20"/>
                <w:lang w:val="en-GB" w:eastAsia="en-GB"/>
              </w:rPr>
              <w:t>) for deep sleep as specified in Table 19 of TR 38.840</w:t>
            </w:r>
          </w:p>
        </w:tc>
      </w:tr>
    </w:tbl>
    <w:p w14:paraId="2003E8F2" w14:textId="77777777" w:rsidR="002810BD" w:rsidRDefault="002810BD" w:rsidP="002810BD">
      <w:pPr>
        <w:rPr>
          <w:rFonts w:ascii="Calibri" w:eastAsia="DengXian" w:hAnsi="Calibri" w:cs="Calibri"/>
          <w:color w:val="1F497D"/>
          <w:sz w:val="22"/>
          <w:szCs w:val="22"/>
          <w:lang w:eastAsia="ko-KR"/>
        </w:rPr>
      </w:pPr>
    </w:p>
    <w:p w14:paraId="04799BC1" w14:textId="0F66EDB8" w:rsidR="007C4187" w:rsidRDefault="007C4187" w:rsidP="007C4187">
      <w:pPr>
        <w:rPr>
          <w:sz w:val="20"/>
          <w:szCs w:val="20"/>
          <w:lang w:eastAsia="ko-KR"/>
        </w:rPr>
      </w:pPr>
    </w:p>
    <w:p w14:paraId="510C52B8" w14:textId="43188AAA" w:rsidR="002810BD" w:rsidRDefault="007C4187" w:rsidP="007C4187">
      <w:pPr>
        <w:pStyle w:val="ListParagraph"/>
        <w:ind w:left="360"/>
        <w:contextualSpacing w:val="0"/>
        <w:jc w:val="center"/>
        <w:rPr>
          <w:b/>
          <w:bCs/>
        </w:rPr>
      </w:pPr>
      <w:r w:rsidRPr="00BD2209">
        <w:rPr>
          <w:b/>
          <w:bCs/>
        </w:rPr>
        <w:t>Table.</w:t>
      </w:r>
      <w:r w:rsidR="002A7D7D">
        <w:rPr>
          <w:b/>
          <w:bCs/>
        </w:rPr>
        <w:t>2</w:t>
      </w:r>
      <w:r w:rsidRPr="00BD2209">
        <w:rPr>
          <w:b/>
          <w:bCs/>
        </w:rPr>
        <w:t xml:space="preserve"> Power consumption calculation for early indication before PO. </w:t>
      </w:r>
      <w:r w:rsidR="00105DA5">
        <w:rPr>
          <w:b/>
          <w:bCs/>
        </w:rPr>
        <w:t>2</w:t>
      </w:r>
      <w:r w:rsidRPr="00BD2209">
        <w:rPr>
          <w:b/>
          <w:bCs/>
        </w:rPr>
        <w:t xml:space="preserve"> SS burst</w:t>
      </w:r>
      <w:r w:rsidR="006A0D72">
        <w:rPr>
          <w:b/>
          <w:bCs/>
        </w:rPr>
        <w:t>s</w:t>
      </w:r>
      <w:r w:rsidRPr="00BD2209">
        <w:rPr>
          <w:b/>
          <w:bCs/>
        </w:rPr>
        <w:t xml:space="preserve"> are used before PO for </w:t>
      </w:r>
      <w:r>
        <w:rPr>
          <w:b/>
          <w:bCs/>
        </w:rPr>
        <w:t>medium</w:t>
      </w:r>
      <w:r w:rsidRPr="00BD2209">
        <w:rPr>
          <w:b/>
          <w:bCs/>
        </w:rPr>
        <w:t xml:space="preserve"> SINR</w:t>
      </w:r>
    </w:p>
    <w:tbl>
      <w:tblPr>
        <w:tblW w:w="9112" w:type="dxa"/>
        <w:jc w:val="center"/>
        <w:tblCellMar>
          <w:left w:w="0" w:type="dxa"/>
          <w:right w:w="0" w:type="dxa"/>
        </w:tblCellMar>
        <w:tblLook w:val="04A0" w:firstRow="1" w:lastRow="0" w:firstColumn="1" w:lastColumn="0" w:noHBand="0" w:noVBand="1"/>
      </w:tblPr>
      <w:tblGrid>
        <w:gridCol w:w="1550"/>
        <w:gridCol w:w="992"/>
        <w:gridCol w:w="2044"/>
        <w:gridCol w:w="1560"/>
        <w:gridCol w:w="1134"/>
        <w:gridCol w:w="1832"/>
      </w:tblGrid>
      <w:tr w:rsidR="00304220" w14:paraId="35941AF1" w14:textId="77777777" w:rsidTr="001952F6">
        <w:trPr>
          <w:jc w:val="center"/>
        </w:trPr>
        <w:tc>
          <w:tcPr>
            <w:tcW w:w="4586" w:type="dxa"/>
            <w:gridSpan w:val="3"/>
            <w:tcBorders>
              <w:top w:val="single" w:sz="8" w:space="0" w:color="auto"/>
              <w:left w:val="single" w:sz="8" w:space="0" w:color="auto"/>
              <w:bottom w:val="single" w:sz="8" w:space="0" w:color="auto"/>
              <w:right w:val="single" w:sz="8" w:space="0" w:color="auto"/>
            </w:tcBorders>
            <w:shd w:val="clear" w:color="auto" w:fill="002060"/>
            <w:tcMar>
              <w:top w:w="0" w:type="dxa"/>
              <w:left w:w="108" w:type="dxa"/>
              <w:bottom w:w="0" w:type="dxa"/>
              <w:right w:w="108" w:type="dxa"/>
            </w:tcMar>
          </w:tcPr>
          <w:p w14:paraId="22E613C6" w14:textId="77777777" w:rsidR="00304220" w:rsidRDefault="00304220" w:rsidP="00890DDC">
            <w:pPr>
              <w:spacing w:line="252" w:lineRule="auto"/>
              <w:jc w:val="center"/>
              <w:rPr>
                <w:b/>
                <w:bCs/>
                <w:sz w:val="20"/>
                <w:szCs w:val="20"/>
                <w:lang w:val="en-GB" w:eastAsia="en-GB"/>
              </w:rPr>
            </w:pPr>
            <w:r>
              <w:rPr>
                <w:b/>
                <w:bCs/>
                <w:sz w:val="20"/>
                <w:szCs w:val="20"/>
                <w:lang w:val="en-GB" w:eastAsia="en-GB"/>
              </w:rPr>
              <w:t>Baseline UE paging monitoring and power consumption</w:t>
            </w:r>
          </w:p>
        </w:tc>
        <w:tc>
          <w:tcPr>
            <w:tcW w:w="4526" w:type="dxa"/>
            <w:gridSpan w:val="3"/>
            <w:tcBorders>
              <w:top w:val="single" w:sz="8" w:space="0" w:color="auto"/>
              <w:left w:val="nil"/>
              <w:bottom w:val="single" w:sz="8" w:space="0" w:color="auto"/>
              <w:right w:val="single" w:sz="8" w:space="0" w:color="auto"/>
            </w:tcBorders>
            <w:shd w:val="clear" w:color="auto" w:fill="002060"/>
          </w:tcPr>
          <w:p w14:paraId="6F9155C3" w14:textId="77777777" w:rsidR="00304220" w:rsidRDefault="00304220" w:rsidP="00890DDC">
            <w:pPr>
              <w:spacing w:line="252" w:lineRule="auto"/>
              <w:jc w:val="center"/>
              <w:rPr>
                <w:b/>
                <w:bCs/>
                <w:sz w:val="20"/>
                <w:szCs w:val="20"/>
                <w:lang w:val="en-GB" w:eastAsia="en-GB"/>
              </w:rPr>
            </w:pPr>
            <w:r>
              <w:rPr>
                <w:b/>
                <w:bCs/>
                <w:sz w:val="20"/>
                <w:szCs w:val="20"/>
                <w:lang w:val="en-GB" w:eastAsia="en-GB"/>
              </w:rPr>
              <w:t>UE paging monitoring with early indication and power consumption</w:t>
            </w:r>
          </w:p>
        </w:tc>
      </w:tr>
      <w:tr w:rsidR="00304220" w14:paraId="3B70908A" w14:textId="77777777" w:rsidTr="001952F6">
        <w:trPr>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DA6832" w14:textId="77777777" w:rsidR="00304220" w:rsidRDefault="00304220" w:rsidP="00890DDC">
            <w:pPr>
              <w:spacing w:line="252" w:lineRule="auto"/>
              <w:jc w:val="center"/>
              <w:rPr>
                <w:rFonts w:eastAsia="DengXian"/>
                <w:b/>
                <w:bCs/>
                <w:sz w:val="20"/>
                <w:szCs w:val="20"/>
                <w:lang w:val="en-GB" w:eastAsia="en-GB"/>
              </w:rPr>
            </w:pPr>
            <w:r>
              <w:rPr>
                <w:b/>
                <w:bCs/>
                <w:sz w:val="20"/>
                <w:szCs w:val="20"/>
                <w:lang w:val="en-GB" w:eastAsia="en-GB"/>
              </w:rPr>
              <w:lastRenderedPageBreak/>
              <w:t>UE operations in a paging cycle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BF513" w14:textId="77777777" w:rsidR="00304220" w:rsidRDefault="00304220" w:rsidP="00890DDC">
            <w:pPr>
              <w:spacing w:line="252" w:lineRule="auto"/>
              <w:jc w:val="center"/>
              <w:rPr>
                <w:b/>
                <w:bCs/>
                <w:sz w:val="20"/>
                <w:szCs w:val="20"/>
                <w:lang w:val="en-GB" w:eastAsia="en-GB"/>
              </w:rPr>
            </w:pPr>
            <w:r>
              <w:rPr>
                <w:b/>
                <w:bCs/>
                <w:sz w:val="20"/>
                <w:szCs w:val="20"/>
                <w:lang w:val="en-GB" w:eastAsia="en-GB"/>
              </w:rPr>
              <w:t>Time duration (</w:t>
            </w:r>
            <w:proofErr w:type="spellStart"/>
            <w:r>
              <w:rPr>
                <w:b/>
                <w:bCs/>
                <w:sz w:val="20"/>
                <w:szCs w:val="20"/>
                <w:lang w:val="en-GB" w:eastAsia="en-GB"/>
              </w:rPr>
              <w:t>ms</w:t>
            </w:r>
            <w:proofErr w:type="spellEnd"/>
            <w:r>
              <w:rPr>
                <w:b/>
                <w:bCs/>
                <w:sz w:val="20"/>
                <w:szCs w:val="20"/>
                <w:lang w:val="en-GB" w:eastAsia="en-GB"/>
              </w:rPr>
              <w:t>)</w:t>
            </w:r>
          </w:p>
        </w:tc>
        <w:tc>
          <w:tcPr>
            <w:tcW w:w="20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58224" w14:textId="77777777" w:rsidR="00304220" w:rsidRDefault="00304220" w:rsidP="00890DDC">
            <w:pPr>
              <w:spacing w:line="252" w:lineRule="auto"/>
              <w:jc w:val="center"/>
              <w:rPr>
                <w:b/>
                <w:bCs/>
                <w:sz w:val="20"/>
                <w:szCs w:val="20"/>
                <w:lang w:val="en-GB" w:eastAsia="en-GB"/>
              </w:rPr>
            </w:pPr>
            <w:r>
              <w:rPr>
                <w:b/>
                <w:bCs/>
                <w:sz w:val="20"/>
                <w:szCs w:val="20"/>
                <w:lang w:val="en-GB" w:eastAsia="en-GB"/>
              </w:rPr>
              <w:t>Energy contribution</w:t>
            </w:r>
          </w:p>
        </w:tc>
        <w:tc>
          <w:tcPr>
            <w:tcW w:w="1560" w:type="dxa"/>
            <w:tcBorders>
              <w:top w:val="single" w:sz="8" w:space="0" w:color="auto"/>
              <w:left w:val="nil"/>
              <w:bottom w:val="single" w:sz="8" w:space="0" w:color="auto"/>
              <w:right w:val="single" w:sz="8" w:space="0" w:color="auto"/>
            </w:tcBorders>
          </w:tcPr>
          <w:p w14:paraId="166E6750" w14:textId="77777777" w:rsidR="00304220" w:rsidRDefault="00304220" w:rsidP="00890DDC">
            <w:pPr>
              <w:spacing w:line="252" w:lineRule="auto"/>
              <w:jc w:val="center"/>
              <w:rPr>
                <w:b/>
                <w:bCs/>
                <w:sz w:val="20"/>
                <w:szCs w:val="20"/>
                <w:lang w:val="en-GB" w:eastAsia="en-GB"/>
              </w:rPr>
            </w:pPr>
            <w:r>
              <w:rPr>
                <w:b/>
                <w:bCs/>
                <w:sz w:val="20"/>
                <w:szCs w:val="20"/>
                <w:lang w:val="en-GB" w:eastAsia="en-GB"/>
              </w:rPr>
              <w:t>UE operations in a paging cycle</w:t>
            </w:r>
          </w:p>
        </w:tc>
        <w:tc>
          <w:tcPr>
            <w:tcW w:w="1134" w:type="dxa"/>
            <w:tcBorders>
              <w:top w:val="single" w:sz="8" w:space="0" w:color="auto"/>
              <w:left w:val="nil"/>
              <w:bottom w:val="single" w:sz="8" w:space="0" w:color="auto"/>
              <w:right w:val="single" w:sz="8" w:space="0" w:color="auto"/>
            </w:tcBorders>
          </w:tcPr>
          <w:p w14:paraId="247E1F70" w14:textId="77777777" w:rsidR="00304220" w:rsidRDefault="00304220" w:rsidP="00890DDC">
            <w:pPr>
              <w:spacing w:line="252" w:lineRule="auto"/>
              <w:jc w:val="center"/>
              <w:rPr>
                <w:b/>
                <w:bCs/>
                <w:sz w:val="20"/>
                <w:szCs w:val="20"/>
                <w:lang w:val="en-GB" w:eastAsia="en-GB"/>
              </w:rPr>
            </w:pPr>
            <w:r>
              <w:rPr>
                <w:b/>
                <w:bCs/>
                <w:sz w:val="20"/>
                <w:szCs w:val="20"/>
                <w:lang w:val="en-GB" w:eastAsia="en-GB"/>
              </w:rPr>
              <w:t>Time duration (</w:t>
            </w:r>
            <w:proofErr w:type="spellStart"/>
            <w:r>
              <w:rPr>
                <w:b/>
                <w:bCs/>
                <w:sz w:val="20"/>
                <w:szCs w:val="20"/>
                <w:lang w:val="en-GB" w:eastAsia="en-GB"/>
              </w:rPr>
              <w:t>ms</w:t>
            </w:r>
            <w:proofErr w:type="spellEnd"/>
            <w:r>
              <w:rPr>
                <w:b/>
                <w:bCs/>
                <w:sz w:val="20"/>
                <w:szCs w:val="20"/>
                <w:lang w:val="en-GB" w:eastAsia="en-GB"/>
              </w:rPr>
              <w:t>)</w:t>
            </w:r>
          </w:p>
        </w:tc>
        <w:tc>
          <w:tcPr>
            <w:tcW w:w="1832" w:type="dxa"/>
            <w:tcBorders>
              <w:top w:val="single" w:sz="8" w:space="0" w:color="auto"/>
              <w:left w:val="nil"/>
              <w:bottom w:val="single" w:sz="8" w:space="0" w:color="auto"/>
              <w:right w:val="single" w:sz="8" w:space="0" w:color="auto"/>
            </w:tcBorders>
          </w:tcPr>
          <w:p w14:paraId="1588C815" w14:textId="77777777" w:rsidR="00304220" w:rsidRDefault="00304220" w:rsidP="00890DDC">
            <w:pPr>
              <w:spacing w:line="252" w:lineRule="auto"/>
              <w:jc w:val="center"/>
              <w:rPr>
                <w:b/>
                <w:bCs/>
                <w:sz w:val="20"/>
                <w:szCs w:val="20"/>
                <w:lang w:val="en-GB" w:eastAsia="en-GB"/>
              </w:rPr>
            </w:pPr>
            <w:r>
              <w:rPr>
                <w:b/>
                <w:bCs/>
                <w:sz w:val="20"/>
                <w:szCs w:val="20"/>
                <w:lang w:val="en-GB" w:eastAsia="en-GB"/>
              </w:rPr>
              <w:t>Energy contribution</w:t>
            </w:r>
          </w:p>
        </w:tc>
      </w:tr>
      <w:tr w:rsidR="00304220" w14:paraId="41273CA4"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E6CE6" w14:textId="77777777" w:rsidR="00304220" w:rsidRDefault="00304220" w:rsidP="00890DDC">
            <w:pPr>
              <w:spacing w:line="252" w:lineRule="auto"/>
              <w:jc w:val="center"/>
              <w:rPr>
                <w:sz w:val="20"/>
                <w:szCs w:val="20"/>
                <w:lang w:val="en-GB" w:eastAsia="en-GB"/>
              </w:rPr>
            </w:pPr>
            <w:r>
              <w:rPr>
                <w:sz w:val="20"/>
                <w:szCs w:val="20"/>
                <w:lang w:val="en-GB" w:eastAsia="en-GB"/>
              </w:rPr>
              <w:t xml:space="preserve">SSB processing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DB477A9" w14:textId="77777777" w:rsidR="00304220" w:rsidRDefault="00304220" w:rsidP="00890DDC">
            <w:pPr>
              <w:spacing w:line="252" w:lineRule="auto"/>
              <w:jc w:val="center"/>
              <w:rPr>
                <w:sz w:val="20"/>
                <w:szCs w:val="20"/>
                <w:lang w:val="en-GB" w:eastAsia="en-GB"/>
              </w:rPr>
            </w:pPr>
            <w:r>
              <w:rPr>
                <w:sz w:val="20"/>
                <w:szCs w:val="20"/>
                <w:lang w:val="en-GB" w:eastAsia="en-GB"/>
              </w:rPr>
              <w:t>2</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3F5F92DE"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c>
          <w:tcPr>
            <w:tcW w:w="1560" w:type="dxa"/>
            <w:tcBorders>
              <w:top w:val="nil"/>
              <w:left w:val="nil"/>
              <w:bottom w:val="single" w:sz="8" w:space="0" w:color="auto"/>
              <w:right w:val="single" w:sz="8" w:space="0" w:color="auto"/>
            </w:tcBorders>
          </w:tcPr>
          <w:p w14:paraId="50922DE2" w14:textId="77777777" w:rsidR="00304220" w:rsidRDefault="00304220" w:rsidP="00890DDC">
            <w:pPr>
              <w:spacing w:line="252" w:lineRule="auto"/>
              <w:jc w:val="center"/>
              <w:rPr>
                <w:sz w:val="20"/>
                <w:szCs w:val="20"/>
                <w:lang w:val="en-GB" w:eastAsia="en-GB"/>
              </w:rPr>
            </w:pPr>
            <w:r>
              <w:rPr>
                <w:sz w:val="20"/>
                <w:szCs w:val="20"/>
                <w:lang w:val="en-GB" w:eastAsia="en-GB"/>
              </w:rPr>
              <w:t xml:space="preserve">SSB processing </w:t>
            </w:r>
          </w:p>
        </w:tc>
        <w:tc>
          <w:tcPr>
            <w:tcW w:w="1134" w:type="dxa"/>
            <w:tcBorders>
              <w:top w:val="nil"/>
              <w:left w:val="nil"/>
              <w:bottom w:val="single" w:sz="8" w:space="0" w:color="auto"/>
              <w:right w:val="single" w:sz="8" w:space="0" w:color="auto"/>
            </w:tcBorders>
          </w:tcPr>
          <w:p w14:paraId="12F70BC6" w14:textId="77777777" w:rsidR="00304220" w:rsidRDefault="00304220" w:rsidP="00890DDC">
            <w:pPr>
              <w:spacing w:line="252" w:lineRule="auto"/>
              <w:jc w:val="center"/>
              <w:rPr>
                <w:sz w:val="20"/>
                <w:szCs w:val="20"/>
                <w:lang w:val="en-GB" w:eastAsia="en-GB"/>
              </w:rPr>
            </w:pPr>
            <w:r>
              <w:rPr>
                <w:sz w:val="20"/>
                <w:szCs w:val="20"/>
                <w:lang w:val="en-GB" w:eastAsia="en-GB"/>
              </w:rPr>
              <w:t>2</w:t>
            </w:r>
          </w:p>
        </w:tc>
        <w:tc>
          <w:tcPr>
            <w:tcW w:w="1832" w:type="dxa"/>
            <w:tcBorders>
              <w:top w:val="nil"/>
              <w:left w:val="nil"/>
              <w:bottom w:val="single" w:sz="8" w:space="0" w:color="auto"/>
              <w:right w:val="single" w:sz="8" w:space="0" w:color="auto"/>
            </w:tcBorders>
          </w:tcPr>
          <w:p w14:paraId="2A8B6826"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304220" w14:paraId="10B0757F"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E3A52" w14:textId="77777777" w:rsidR="00304220" w:rsidRDefault="00304220" w:rsidP="00890DDC">
            <w:pPr>
              <w:spacing w:line="252" w:lineRule="auto"/>
              <w:jc w:val="center"/>
              <w:rPr>
                <w:sz w:val="20"/>
                <w:szCs w:val="20"/>
                <w:lang w:val="en-GB" w:eastAsia="en-GB"/>
              </w:rPr>
            </w:pPr>
            <w:r>
              <w:rPr>
                <w:sz w:val="20"/>
                <w:szCs w:val="20"/>
                <w:lang w:val="en-GB" w:eastAsia="en-GB"/>
              </w:rPr>
              <w:t>Light sleep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9200DFD" w14:textId="77777777" w:rsidR="00304220" w:rsidRDefault="00304220" w:rsidP="00890DDC">
            <w:pPr>
              <w:spacing w:line="252" w:lineRule="auto"/>
              <w:jc w:val="center"/>
              <w:rPr>
                <w:sz w:val="20"/>
                <w:szCs w:val="20"/>
                <w:lang w:val="en-GB" w:eastAsia="en-GB"/>
              </w:rPr>
            </w:pPr>
            <w:r>
              <w:rPr>
                <w:sz w:val="20"/>
                <w:szCs w:val="20"/>
                <w:lang w:val="en-GB" w:eastAsia="en-GB"/>
              </w:rPr>
              <w:t>18</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0DC59794"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 xml:space="preserve"> Note1</w:t>
            </w:r>
          </w:p>
        </w:tc>
        <w:tc>
          <w:tcPr>
            <w:tcW w:w="1560" w:type="dxa"/>
            <w:tcBorders>
              <w:top w:val="nil"/>
              <w:left w:val="nil"/>
              <w:bottom w:val="single" w:sz="8" w:space="0" w:color="auto"/>
              <w:right w:val="single" w:sz="8" w:space="0" w:color="auto"/>
            </w:tcBorders>
          </w:tcPr>
          <w:p w14:paraId="7054B51F" w14:textId="77777777" w:rsidR="00304220" w:rsidRDefault="00304220" w:rsidP="00890DDC">
            <w:pPr>
              <w:spacing w:line="252" w:lineRule="auto"/>
              <w:jc w:val="center"/>
              <w:rPr>
                <w:sz w:val="20"/>
                <w:szCs w:val="20"/>
                <w:lang w:val="en-GB" w:eastAsia="en-GB"/>
              </w:rPr>
            </w:pPr>
            <w:r>
              <w:rPr>
                <w:sz w:val="20"/>
                <w:szCs w:val="20"/>
                <w:lang w:val="en-GB" w:eastAsia="en-GB"/>
              </w:rPr>
              <w:t>Light sleep</w:t>
            </w:r>
          </w:p>
        </w:tc>
        <w:tc>
          <w:tcPr>
            <w:tcW w:w="1134" w:type="dxa"/>
            <w:tcBorders>
              <w:top w:val="nil"/>
              <w:left w:val="nil"/>
              <w:bottom w:val="single" w:sz="8" w:space="0" w:color="auto"/>
              <w:right w:val="single" w:sz="8" w:space="0" w:color="auto"/>
            </w:tcBorders>
          </w:tcPr>
          <w:p w14:paraId="7CB5547A" w14:textId="77777777" w:rsidR="00304220" w:rsidRDefault="00304220" w:rsidP="00890DDC">
            <w:pPr>
              <w:spacing w:line="252" w:lineRule="auto"/>
              <w:jc w:val="center"/>
              <w:rPr>
                <w:sz w:val="20"/>
                <w:szCs w:val="20"/>
                <w:lang w:val="en-GB" w:eastAsia="en-GB"/>
              </w:rPr>
            </w:pPr>
            <w:r>
              <w:rPr>
                <w:sz w:val="20"/>
                <w:szCs w:val="20"/>
                <w:lang w:val="en-GB" w:eastAsia="en-GB"/>
              </w:rPr>
              <w:t>18</w:t>
            </w:r>
          </w:p>
        </w:tc>
        <w:tc>
          <w:tcPr>
            <w:tcW w:w="1832" w:type="dxa"/>
            <w:tcBorders>
              <w:top w:val="nil"/>
              <w:left w:val="nil"/>
              <w:bottom w:val="single" w:sz="8" w:space="0" w:color="auto"/>
              <w:right w:val="single" w:sz="8" w:space="0" w:color="auto"/>
            </w:tcBorders>
          </w:tcPr>
          <w:p w14:paraId="5376D404"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 xml:space="preserve"> Note1</w:t>
            </w:r>
          </w:p>
        </w:tc>
      </w:tr>
      <w:tr w:rsidR="00304220" w14:paraId="4C41E567"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84D05" w14:textId="77777777" w:rsidR="00304220" w:rsidRDefault="00304220" w:rsidP="00890DDC">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9CFA862" w14:textId="77777777" w:rsidR="00304220" w:rsidRDefault="00304220" w:rsidP="00890DDC">
            <w:pPr>
              <w:spacing w:line="252" w:lineRule="auto"/>
              <w:jc w:val="center"/>
              <w:rPr>
                <w:sz w:val="20"/>
                <w:szCs w:val="20"/>
                <w:lang w:val="en-GB" w:eastAsia="en-GB"/>
              </w:rPr>
            </w:pPr>
            <w:r>
              <w:rPr>
                <w:sz w:val="20"/>
                <w:szCs w:val="20"/>
                <w:lang w:val="en-GB" w:eastAsia="en-GB"/>
              </w:rPr>
              <w:t>2</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0E7BA334" w14:textId="77777777" w:rsidR="00304220" w:rsidRDefault="00304220" w:rsidP="00890DDC">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c>
          <w:tcPr>
            <w:tcW w:w="1560" w:type="dxa"/>
            <w:tcBorders>
              <w:top w:val="nil"/>
              <w:left w:val="nil"/>
              <w:bottom w:val="single" w:sz="8" w:space="0" w:color="auto"/>
              <w:right w:val="single" w:sz="8" w:space="0" w:color="auto"/>
            </w:tcBorders>
          </w:tcPr>
          <w:p w14:paraId="3830AF13" w14:textId="77777777" w:rsidR="00304220" w:rsidRDefault="00304220" w:rsidP="00890DDC">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134" w:type="dxa"/>
            <w:tcBorders>
              <w:top w:val="nil"/>
              <w:left w:val="nil"/>
              <w:bottom w:val="single" w:sz="8" w:space="0" w:color="auto"/>
              <w:right w:val="single" w:sz="8" w:space="0" w:color="auto"/>
            </w:tcBorders>
          </w:tcPr>
          <w:p w14:paraId="3EB933AF" w14:textId="77777777" w:rsidR="00304220" w:rsidRDefault="00304220" w:rsidP="00890DDC">
            <w:pPr>
              <w:spacing w:line="252" w:lineRule="auto"/>
              <w:jc w:val="center"/>
              <w:rPr>
                <w:sz w:val="20"/>
                <w:szCs w:val="20"/>
                <w:lang w:val="en-GB" w:eastAsia="en-GB"/>
              </w:rPr>
            </w:pPr>
            <w:r>
              <w:rPr>
                <w:sz w:val="20"/>
                <w:szCs w:val="20"/>
                <w:lang w:val="en-GB" w:eastAsia="en-GB"/>
              </w:rPr>
              <w:t>2</w:t>
            </w:r>
          </w:p>
        </w:tc>
        <w:tc>
          <w:tcPr>
            <w:tcW w:w="1832" w:type="dxa"/>
            <w:tcBorders>
              <w:top w:val="nil"/>
              <w:left w:val="nil"/>
              <w:bottom w:val="single" w:sz="8" w:space="0" w:color="auto"/>
              <w:right w:val="single" w:sz="8" w:space="0" w:color="auto"/>
            </w:tcBorders>
          </w:tcPr>
          <w:p w14:paraId="62009ADC"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r>
      <w:tr w:rsidR="00304220" w14:paraId="29BCB3E1" w14:textId="77777777" w:rsidTr="001952F6">
        <w:trPr>
          <w:jc w:val="center"/>
        </w:trPr>
        <w:tc>
          <w:tcPr>
            <w:tcW w:w="1550" w:type="dxa"/>
            <w:vMerge w:val="restart"/>
            <w:tcBorders>
              <w:top w:val="nil"/>
              <w:left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170A8772" w14:textId="77777777" w:rsidR="00304220" w:rsidRDefault="00304220" w:rsidP="00890DDC">
            <w:pPr>
              <w:spacing w:line="252" w:lineRule="auto"/>
              <w:jc w:val="center"/>
              <w:rPr>
                <w:sz w:val="20"/>
                <w:szCs w:val="20"/>
                <w:lang w:val="en-GB" w:eastAsia="en-GB"/>
              </w:rPr>
            </w:pPr>
            <w:r>
              <w:rPr>
                <w:sz w:val="20"/>
                <w:szCs w:val="20"/>
                <w:lang w:val="en-GB" w:eastAsia="en-GB"/>
              </w:rPr>
              <w:t>Light sleep</w:t>
            </w:r>
          </w:p>
        </w:tc>
        <w:tc>
          <w:tcPr>
            <w:tcW w:w="992" w:type="dxa"/>
            <w:vMerge w:val="restart"/>
            <w:tcBorders>
              <w:top w:val="nil"/>
              <w:left w:val="nil"/>
              <w:right w:val="single" w:sz="8" w:space="0" w:color="auto"/>
            </w:tcBorders>
            <w:shd w:val="clear" w:color="auto" w:fill="9CC2E5" w:themeFill="accent5" w:themeFillTint="99"/>
            <w:tcMar>
              <w:top w:w="0" w:type="dxa"/>
              <w:left w:w="108" w:type="dxa"/>
              <w:bottom w:w="0" w:type="dxa"/>
              <w:right w:w="108" w:type="dxa"/>
            </w:tcMar>
            <w:hideMark/>
          </w:tcPr>
          <w:p w14:paraId="09FAF0E4" w14:textId="77777777" w:rsidR="00304220" w:rsidRDefault="00304220" w:rsidP="00890DDC">
            <w:pPr>
              <w:spacing w:line="252" w:lineRule="auto"/>
              <w:jc w:val="center"/>
              <w:rPr>
                <w:sz w:val="20"/>
                <w:szCs w:val="20"/>
                <w:lang w:val="en-GB" w:eastAsia="en-GB"/>
              </w:rPr>
            </w:pPr>
            <w:r>
              <w:rPr>
                <w:sz w:val="20"/>
                <w:szCs w:val="20"/>
                <w:lang w:val="en-GB" w:eastAsia="en-GB"/>
              </w:rPr>
              <w:t>8</w:t>
            </w:r>
          </w:p>
        </w:tc>
        <w:tc>
          <w:tcPr>
            <w:tcW w:w="2044" w:type="dxa"/>
            <w:vMerge w:val="restart"/>
            <w:tcBorders>
              <w:top w:val="nil"/>
              <w:left w:val="nil"/>
              <w:right w:val="single" w:sz="8" w:space="0" w:color="auto"/>
            </w:tcBorders>
            <w:shd w:val="clear" w:color="auto" w:fill="9CC2E5" w:themeFill="accent5" w:themeFillTint="99"/>
            <w:tcMar>
              <w:top w:w="0" w:type="dxa"/>
              <w:left w:w="108" w:type="dxa"/>
              <w:bottom w:w="0" w:type="dxa"/>
              <w:right w:w="108" w:type="dxa"/>
            </w:tcMar>
            <w:hideMark/>
          </w:tcPr>
          <w:p w14:paraId="7AF81173"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Note1</w:t>
            </w:r>
          </w:p>
        </w:tc>
        <w:tc>
          <w:tcPr>
            <w:tcW w:w="1560" w:type="dxa"/>
            <w:tcBorders>
              <w:top w:val="nil"/>
              <w:left w:val="nil"/>
              <w:bottom w:val="single" w:sz="8" w:space="0" w:color="auto"/>
              <w:right w:val="single" w:sz="8" w:space="0" w:color="auto"/>
            </w:tcBorders>
            <w:shd w:val="clear" w:color="auto" w:fill="9CC2E5" w:themeFill="accent5" w:themeFillTint="99"/>
          </w:tcPr>
          <w:p w14:paraId="19C25294" w14:textId="77777777" w:rsidR="00304220" w:rsidRDefault="00304220" w:rsidP="00890DDC">
            <w:pPr>
              <w:spacing w:line="252" w:lineRule="auto"/>
              <w:jc w:val="center"/>
              <w:rPr>
                <w:sz w:val="20"/>
                <w:szCs w:val="20"/>
                <w:lang w:val="en-GB" w:eastAsia="en-GB"/>
              </w:rPr>
            </w:pPr>
            <w:r>
              <w:rPr>
                <w:sz w:val="20"/>
                <w:szCs w:val="20"/>
                <w:lang w:val="en-GB" w:eastAsia="en-GB"/>
              </w:rPr>
              <w:t>Light sleep</w:t>
            </w:r>
          </w:p>
        </w:tc>
        <w:tc>
          <w:tcPr>
            <w:tcW w:w="1134" w:type="dxa"/>
            <w:tcBorders>
              <w:top w:val="nil"/>
              <w:left w:val="nil"/>
              <w:bottom w:val="single" w:sz="8" w:space="0" w:color="auto"/>
              <w:right w:val="single" w:sz="8" w:space="0" w:color="auto"/>
            </w:tcBorders>
            <w:shd w:val="clear" w:color="auto" w:fill="9CC2E5" w:themeFill="accent5" w:themeFillTint="99"/>
          </w:tcPr>
          <w:p w14:paraId="4EE6BD86" w14:textId="77777777" w:rsidR="00304220" w:rsidRDefault="00304220" w:rsidP="00890DDC">
            <w:pPr>
              <w:spacing w:line="252" w:lineRule="auto"/>
              <w:jc w:val="center"/>
              <w:rPr>
                <w:sz w:val="20"/>
                <w:szCs w:val="20"/>
                <w:lang w:val="en-GB" w:eastAsia="en-GB"/>
              </w:rPr>
            </w:pPr>
            <w:r>
              <w:rPr>
                <w:sz w:val="20"/>
                <w:szCs w:val="20"/>
                <w:lang w:val="en-GB" w:eastAsia="en-GB"/>
              </w:rPr>
              <w:t>7</w:t>
            </w:r>
          </w:p>
        </w:tc>
        <w:tc>
          <w:tcPr>
            <w:tcW w:w="1832" w:type="dxa"/>
            <w:tcBorders>
              <w:top w:val="nil"/>
              <w:left w:val="nil"/>
              <w:bottom w:val="single" w:sz="8" w:space="0" w:color="auto"/>
              <w:right w:val="single" w:sz="8" w:space="0" w:color="auto"/>
            </w:tcBorders>
            <w:shd w:val="clear" w:color="auto" w:fill="9CC2E5" w:themeFill="accent5" w:themeFillTint="99"/>
          </w:tcPr>
          <w:p w14:paraId="05019BA5"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7 + 100</w:t>
            </w:r>
            <w:r>
              <w:rPr>
                <w:sz w:val="20"/>
                <w:szCs w:val="20"/>
                <w:vertAlign w:val="superscript"/>
                <w:lang w:val="en-GB" w:eastAsia="en-GB"/>
              </w:rPr>
              <w:t xml:space="preserve"> Note1</w:t>
            </w:r>
          </w:p>
        </w:tc>
      </w:tr>
      <w:tr w:rsidR="00304220" w14:paraId="34BAA2E0" w14:textId="77777777" w:rsidTr="001952F6">
        <w:trPr>
          <w:jc w:val="center"/>
        </w:trPr>
        <w:tc>
          <w:tcPr>
            <w:tcW w:w="1550" w:type="dxa"/>
            <w:vMerge/>
            <w:tcBorders>
              <w:left w:val="single" w:sz="8" w:space="0" w:color="auto"/>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474D7549" w14:textId="77777777" w:rsidR="00304220" w:rsidRDefault="00304220" w:rsidP="00890DDC">
            <w:pPr>
              <w:spacing w:line="252" w:lineRule="auto"/>
              <w:jc w:val="center"/>
              <w:rPr>
                <w:sz w:val="20"/>
                <w:szCs w:val="20"/>
                <w:lang w:val="en-GB" w:eastAsia="en-GB"/>
              </w:rPr>
            </w:pPr>
          </w:p>
        </w:tc>
        <w:tc>
          <w:tcPr>
            <w:tcW w:w="992" w:type="dxa"/>
            <w:vMerge/>
            <w:tcBorders>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0199545B" w14:textId="77777777" w:rsidR="00304220" w:rsidRDefault="00304220" w:rsidP="00890DDC">
            <w:pPr>
              <w:spacing w:line="252" w:lineRule="auto"/>
              <w:jc w:val="center"/>
              <w:rPr>
                <w:sz w:val="20"/>
                <w:szCs w:val="20"/>
                <w:lang w:val="en-GB" w:eastAsia="en-GB"/>
              </w:rPr>
            </w:pPr>
          </w:p>
        </w:tc>
        <w:tc>
          <w:tcPr>
            <w:tcW w:w="2044" w:type="dxa"/>
            <w:vMerge/>
            <w:tcBorders>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7245CA92" w14:textId="77777777" w:rsidR="00304220" w:rsidRDefault="00304220" w:rsidP="00890DDC">
            <w:pPr>
              <w:spacing w:line="252" w:lineRule="auto"/>
              <w:jc w:val="center"/>
              <w:rPr>
                <w:sz w:val="20"/>
                <w:szCs w:val="20"/>
                <w:lang w:val="en-GB" w:eastAsia="en-GB"/>
              </w:rPr>
            </w:pPr>
          </w:p>
        </w:tc>
        <w:tc>
          <w:tcPr>
            <w:tcW w:w="1560" w:type="dxa"/>
            <w:tcBorders>
              <w:top w:val="nil"/>
              <w:left w:val="nil"/>
              <w:bottom w:val="single" w:sz="8" w:space="0" w:color="auto"/>
              <w:right w:val="single" w:sz="8" w:space="0" w:color="auto"/>
            </w:tcBorders>
            <w:shd w:val="clear" w:color="auto" w:fill="9CC2E5" w:themeFill="accent5" w:themeFillTint="99"/>
          </w:tcPr>
          <w:p w14:paraId="7A7946FC" w14:textId="77777777" w:rsidR="00304220" w:rsidRDefault="00304220" w:rsidP="00890DDC">
            <w:pPr>
              <w:spacing w:line="252" w:lineRule="auto"/>
              <w:jc w:val="center"/>
              <w:rPr>
                <w:sz w:val="20"/>
                <w:szCs w:val="20"/>
                <w:lang w:val="en-GB" w:eastAsia="en-GB"/>
              </w:rPr>
            </w:pPr>
            <w:r>
              <w:rPr>
                <w:sz w:val="20"/>
                <w:szCs w:val="20"/>
                <w:lang w:val="en-GB" w:eastAsia="en-GB"/>
              </w:rPr>
              <w:t>Paging early indication detection</w:t>
            </w:r>
          </w:p>
        </w:tc>
        <w:tc>
          <w:tcPr>
            <w:tcW w:w="1134" w:type="dxa"/>
            <w:tcBorders>
              <w:top w:val="nil"/>
              <w:left w:val="nil"/>
              <w:bottom w:val="single" w:sz="8" w:space="0" w:color="auto"/>
              <w:right w:val="single" w:sz="8" w:space="0" w:color="auto"/>
            </w:tcBorders>
            <w:shd w:val="clear" w:color="auto" w:fill="9CC2E5" w:themeFill="accent5" w:themeFillTint="99"/>
          </w:tcPr>
          <w:p w14:paraId="19A53858" w14:textId="77777777" w:rsidR="00304220" w:rsidRDefault="00304220" w:rsidP="00890DDC">
            <w:pPr>
              <w:spacing w:line="252" w:lineRule="auto"/>
              <w:jc w:val="center"/>
              <w:rPr>
                <w:sz w:val="20"/>
                <w:szCs w:val="20"/>
                <w:lang w:val="en-GB" w:eastAsia="en-GB"/>
              </w:rPr>
            </w:pPr>
            <w:r>
              <w:rPr>
                <w:sz w:val="20"/>
                <w:szCs w:val="20"/>
                <w:lang w:val="en-GB" w:eastAsia="en-GB"/>
              </w:rPr>
              <w:t>1</w:t>
            </w:r>
          </w:p>
        </w:tc>
        <w:tc>
          <w:tcPr>
            <w:tcW w:w="1832" w:type="dxa"/>
            <w:tcBorders>
              <w:top w:val="nil"/>
              <w:left w:val="nil"/>
              <w:bottom w:val="single" w:sz="8" w:space="0" w:color="auto"/>
              <w:right w:val="single" w:sz="8" w:space="0" w:color="auto"/>
            </w:tcBorders>
            <w:shd w:val="clear" w:color="auto" w:fill="9CC2E5" w:themeFill="accent5" w:themeFillTint="99"/>
          </w:tcPr>
          <w:p w14:paraId="726F591D" w14:textId="77777777" w:rsidR="00304220" w:rsidRDefault="00304220" w:rsidP="00890DDC">
            <w:pPr>
              <w:spacing w:line="252" w:lineRule="auto"/>
              <w:jc w:val="center"/>
              <w:rPr>
                <w:sz w:val="20"/>
                <w:szCs w:val="20"/>
                <w:lang w:val="en-GB" w:eastAsia="en-GB"/>
              </w:rPr>
            </w:pPr>
            <w:r w:rsidRPr="005D2BE9">
              <w:rPr>
                <w:sz w:val="20"/>
                <w:szCs w:val="20"/>
                <w:lang w:eastAsia="en-GB"/>
              </w:rPr>
              <w:t>P</w:t>
            </w:r>
            <w:r w:rsidRPr="005D2BE9">
              <w:rPr>
                <w:sz w:val="20"/>
                <w:szCs w:val="20"/>
                <w:vertAlign w:val="subscript"/>
                <w:lang w:eastAsia="en-GB"/>
              </w:rPr>
              <w:t>PDCCH</w:t>
            </w:r>
            <w:r w:rsidRPr="005D2BE9">
              <w:rPr>
                <w:sz w:val="20"/>
                <w:szCs w:val="20"/>
                <w:lang w:eastAsia="en-GB"/>
              </w:rPr>
              <w:t xml:space="preserve"> or </w:t>
            </w:r>
            <w:r>
              <w:rPr>
                <w:sz w:val="20"/>
                <w:szCs w:val="20"/>
                <w:lang w:val="en-GB" w:eastAsia="en-GB"/>
              </w:rPr>
              <w:t>P</w:t>
            </w:r>
            <w:r>
              <w:rPr>
                <w:sz w:val="20"/>
                <w:szCs w:val="20"/>
                <w:vertAlign w:val="subscript"/>
                <w:lang w:val="en-GB" w:eastAsia="en-GB"/>
              </w:rPr>
              <w:t>SSB</w:t>
            </w:r>
          </w:p>
        </w:tc>
      </w:tr>
      <w:tr w:rsidR="00304220" w14:paraId="3E0C3743" w14:textId="77777777" w:rsidTr="001952F6">
        <w:trPr>
          <w:jc w:val="center"/>
        </w:trPr>
        <w:tc>
          <w:tcPr>
            <w:tcW w:w="1550" w:type="dxa"/>
            <w:tcBorders>
              <w:top w:val="nil"/>
              <w:left w:val="single" w:sz="8" w:space="0" w:color="auto"/>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7707303B" w14:textId="77777777" w:rsidR="00304220" w:rsidRDefault="00304220" w:rsidP="00890DDC">
            <w:pPr>
              <w:spacing w:line="252" w:lineRule="auto"/>
              <w:jc w:val="center"/>
              <w:rPr>
                <w:sz w:val="20"/>
                <w:szCs w:val="20"/>
                <w:lang w:val="en-GB" w:eastAsia="en-GB"/>
              </w:rPr>
            </w:pPr>
            <w:r>
              <w:rPr>
                <w:sz w:val="20"/>
                <w:szCs w:val="20"/>
                <w:lang w:val="en-GB" w:eastAsia="en-GB"/>
              </w:rPr>
              <w:t>PO reception</w:t>
            </w:r>
          </w:p>
        </w:tc>
        <w:tc>
          <w:tcPr>
            <w:tcW w:w="992" w:type="dxa"/>
            <w:tcBorders>
              <w:top w:val="nil"/>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69D244DD" w14:textId="77777777" w:rsidR="00304220" w:rsidRDefault="00304220" w:rsidP="00890DDC">
            <w:pPr>
              <w:spacing w:line="252" w:lineRule="auto"/>
              <w:jc w:val="center"/>
              <w:rPr>
                <w:sz w:val="20"/>
                <w:szCs w:val="20"/>
                <w:lang w:val="en-GB" w:eastAsia="en-GB"/>
              </w:rPr>
            </w:pPr>
            <w:r>
              <w:rPr>
                <w:sz w:val="20"/>
                <w:szCs w:val="20"/>
                <w:lang w:val="en-GB" w:eastAsia="en-GB"/>
              </w:rPr>
              <w:t>4</w:t>
            </w:r>
          </w:p>
        </w:tc>
        <w:tc>
          <w:tcPr>
            <w:tcW w:w="2044" w:type="dxa"/>
            <w:tcBorders>
              <w:top w:val="nil"/>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42A8AED2"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5C4794A4"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c>
          <w:tcPr>
            <w:tcW w:w="1560" w:type="dxa"/>
            <w:tcBorders>
              <w:top w:val="nil"/>
              <w:left w:val="nil"/>
              <w:bottom w:val="single" w:sz="8" w:space="0" w:color="auto"/>
              <w:right w:val="single" w:sz="8" w:space="0" w:color="auto"/>
            </w:tcBorders>
            <w:shd w:val="clear" w:color="auto" w:fill="9CC2E5" w:themeFill="accent5" w:themeFillTint="99"/>
          </w:tcPr>
          <w:p w14:paraId="411E3610" w14:textId="785189ED" w:rsidR="00304220" w:rsidRDefault="00304220" w:rsidP="00890DDC">
            <w:pPr>
              <w:spacing w:line="252" w:lineRule="auto"/>
              <w:jc w:val="center"/>
              <w:rPr>
                <w:sz w:val="20"/>
                <w:szCs w:val="20"/>
                <w:lang w:val="en-GB" w:eastAsia="en-GB"/>
              </w:rPr>
            </w:pPr>
            <w:r>
              <w:rPr>
                <w:sz w:val="20"/>
                <w:szCs w:val="20"/>
                <w:lang w:val="en-GB" w:eastAsia="en-GB"/>
              </w:rPr>
              <w:t>PO reception or skipping depending on the</w:t>
            </w:r>
            <w:r w:rsidR="00904305">
              <w:rPr>
                <w:sz w:val="20"/>
                <w:szCs w:val="20"/>
                <w:lang w:val="en-GB" w:eastAsia="en-GB"/>
              </w:rPr>
              <w:t xml:space="preserve"> indication</w:t>
            </w:r>
            <w:r>
              <w:rPr>
                <w:sz w:val="20"/>
                <w:szCs w:val="20"/>
                <w:lang w:val="en-GB" w:eastAsia="en-GB"/>
              </w:rPr>
              <w:t xml:space="preserve"> </w:t>
            </w:r>
          </w:p>
        </w:tc>
        <w:tc>
          <w:tcPr>
            <w:tcW w:w="1134" w:type="dxa"/>
            <w:tcBorders>
              <w:top w:val="nil"/>
              <w:left w:val="nil"/>
              <w:bottom w:val="single" w:sz="8" w:space="0" w:color="auto"/>
              <w:right w:val="single" w:sz="8" w:space="0" w:color="auto"/>
            </w:tcBorders>
            <w:shd w:val="clear" w:color="auto" w:fill="9CC2E5" w:themeFill="accent5" w:themeFillTint="99"/>
          </w:tcPr>
          <w:p w14:paraId="3F0CDF86" w14:textId="77777777" w:rsidR="00304220" w:rsidRDefault="00304220" w:rsidP="00890DDC">
            <w:pPr>
              <w:spacing w:line="252" w:lineRule="auto"/>
              <w:jc w:val="center"/>
              <w:rPr>
                <w:sz w:val="20"/>
                <w:szCs w:val="20"/>
                <w:lang w:val="en-GB" w:eastAsia="en-GB"/>
              </w:rPr>
            </w:pPr>
            <w:r>
              <w:rPr>
                <w:sz w:val="20"/>
                <w:szCs w:val="20"/>
                <w:lang w:val="en-GB" w:eastAsia="en-GB"/>
              </w:rPr>
              <w:t>4</w:t>
            </w:r>
          </w:p>
        </w:tc>
        <w:tc>
          <w:tcPr>
            <w:tcW w:w="1832" w:type="dxa"/>
            <w:tcBorders>
              <w:top w:val="nil"/>
              <w:left w:val="nil"/>
              <w:bottom w:val="single" w:sz="8" w:space="0" w:color="auto"/>
              <w:right w:val="single" w:sz="8" w:space="0" w:color="auto"/>
            </w:tcBorders>
            <w:shd w:val="clear" w:color="auto" w:fill="9CC2E5" w:themeFill="accent5" w:themeFillTint="99"/>
          </w:tcPr>
          <w:p w14:paraId="6BE7FE1B" w14:textId="77777777" w:rsidR="00304220" w:rsidRDefault="00304220" w:rsidP="00890DDC">
            <w:pPr>
              <w:spacing w:line="252" w:lineRule="auto"/>
              <w:jc w:val="center"/>
              <w:rPr>
                <w:sz w:val="20"/>
                <w:szCs w:val="20"/>
                <w:lang w:val="en-GB" w:eastAsia="en-GB"/>
              </w:rPr>
            </w:pPr>
            <w:r>
              <w:rPr>
                <w:sz w:val="20"/>
                <w:szCs w:val="20"/>
                <w:lang w:val="en-GB" w:eastAsia="en-GB"/>
              </w:rPr>
              <w:t>(</w:t>
            </w:r>
            <w:r w:rsidRPr="00A96AA4">
              <w:rPr>
                <w:sz w:val="20"/>
                <w:szCs w:val="20"/>
                <w:lang w:val="en-GB" w:eastAsia="en-GB"/>
              </w:rPr>
              <w:t>P</w:t>
            </w:r>
            <w:r w:rsidRPr="00A96AA4">
              <w:rPr>
                <w:sz w:val="20"/>
                <w:szCs w:val="20"/>
                <w:vertAlign w:val="subscript"/>
                <w:lang w:val="en-GB" w:eastAsia="en-GB"/>
              </w:rPr>
              <w:t>PDCCH+PDSCH</w:t>
            </w:r>
            <w:r w:rsidRPr="00A96AA4">
              <w:rPr>
                <w:sz w:val="20"/>
                <w:szCs w:val="20"/>
                <w:lang w:val="en-GB" w:eastAsia="en-GB"/>
              </w:rPr>
              <w:t xml:space="preserve"> * R</w:t>
            </w:r>
            <w:r w:rsidRPr="00A96AA4">
              <w:rPr>
                <w:sz w:val="20"/>
                <w:szCs w:val="20"/>
                <w:vertAlign w:val="subscript"/>
                <w:lang w:val="en-GB" w:eastAsia="en-GB"/>
              </w:rPr>
              <w:t>G</w:t>
            </w:r>
            <w:r w:rsidRPr="00A96AA4">
              <w:rPr>
                <w:sz w:val="20"/>
                <w:szCs w:val="20"/>
                <w:vertAlign w:val="superscript"/>
                <w:lang w:val="en-GB" w:eastAsia="en-GB"/>
              </w:rPr>
              <w:t>Note4</w:t>
            </w:r>
            <w:r>
              <w:rPr>
                <w:sz w:val="20"/>
                <w:szCs w:val="20"/>
                <w:lang w:val="en-GB" w:eastAsia="en-GB"/>
              </w:rPr>
              <w:t xml:space="preserve"> + P</w:t>
            </w:r>
            <w:r>
              <w:rPr>
                <w:sz w:val="20"/>
                <w:szCs w:val="20"/>
                <w:vertAlign w:val="subscript"/>
                <w:lang w:val="en-GB" w:eastAsia="en-GB"/>
              </w:rPr>
              <w:t xml:space="preserve">LS * </w:t>
            </w:r>
            <w:r>
              <w:rPr>
                <w:sz w:val="20"/>
                <w:szCs w:val="20"/>
                <w:lang w:val="en-GB" w:eastAsia="en-GB"/>
              </w:rPr>
              <w:t>(1 – R</w:t>
            </w:r>
            <w:r>
              <w:rPr>
                <w:sz w:val="20"/>
                <w:szCs w:val="20"/>
                <w:vertAlign w:val="subscript"/>
                <w:lang w:val="en-GB" w:eastAsia="en-GB"/>
              </w:rPr>
              <w:t>G</w:t>
            </w:r>
            <w:r>
              <w:rPr>
                <w:sz w:val="20"/>
                <w:szCs w:val="20"/>
                <w:lang w:val="en-GB" w:eastAsia="en-GB"/>
              </w:rPr>
              <w:t>) ) * 4</w:t>
            </w:r>
          </w:p>
        </w:tc>
      </w:tr>
      <w:tr w:rsidR="00304220" w14:paraId="1150DE27"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0DD14" w14:textId="77777777" w:rsidR="00304220" w:rsidRDefault="00304220" w:rsidP="00890DDC">
            <w:pPr>
              <w:spacing w:line="252" w:lineRule="auto"/>
              <w:jc w:val="center"/>
              <w:rPr>
                <w:sz w:val="20"/>
                <w:szCs w:val="20"/>
                <w:lang w:val="en-GB" w:eastAsia="en-GB"/>
              </w:rPr>
            </w:pPr>
            <w:r>
              <w:rPr>
                <w:sz w:val="20"/>
                <w:szCs w:val="20"/>
                <w:lang w:val="en-GB" w:eastAsia="en-GB"/>
              </w:rPr>
              <w:t>Light sleep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D1E3D02" w14:textId="77777777" w:rsidR="00304220" w:rsidRDefault="00304220" w:rsidP="00890DDC">
            <w:pPr>
              <w:spacing w:line="252" w:lineRule="auto"/>
              <w:jc w:val="center"/>
              <w:rPr>
                <w:sz w:val="20"/>
                <w:szCs w:val="20"/>
                <w:lang w:val="en-GB" w:eastAsia="en-GB"/>
              </w:rPr>
            </w:pPr>
            <w:r>
              <w:rPr>
                <w:sz w:val="20"/>
                <w:szCs w:val="20"/>
                <w:lang w:val="en-GB" w:eastAsia="en-GB"/>
              </w:rPr>
              <w:t>6</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2C172934"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6 + 100</w:t>
            </w:r>
          </w:p>
        </w:tc>
        <w:tc>
          <w:tcPr>
            <w:tcW w:w="1560" w:type="dxa"/>
            <w:tcBorders>
              <w:top w:val="nil"/>
              <w:left w:val="nil"/>
              <w:bottom w:val="single" w:sz="8" w:space="0" w:color="auto"/>
              <w:right w:val="single" w:sz="8" w:space="0" w:color="auto"/>
            </w:tcBorders>
          </w:tcPr>
          <w:p w14:paraId="0F948191" w14:textId="77777777" w:rsidR="00304220" w:rsidRDefault="00304220" w:rsidP="00890DDC">
            <w:pPr>
              <w:spacing w:line="252" w:lineRule="auto"/>
              <w:jc w:val="center"/>
              <w:rPr>
                <w:sz w:val="20"/>
                <w:szCs w:val="20"/>
                <w:lang w:val="en-GB" w:eastAsia="en-GB"/>
              </w:rPr>
            </w:pPr>
            <w:r>
              <w:rPr>
                <w:sz w:val="20"/>
                <w:szCs w:val="20"/>
                <w:lang w:val="en-GB" w:eastAsia="en-GB"/>
              </w:rPr>
              <w:t>Light sleep</w:t>
            </w:r>
          </w:p>
        </w:tc>
        <w:tc>
          <w:tcPr>
            <w:tcW w:w="1134" w:type="dxa"/>
            <w:tcBorders>
              <w:top w:val="nil"/>
              <w:left w:val="nil"/>
              <w:bottom w:val="single" w:sz="8" w:space="0" w:color="auto"/>
              <w:right w:val="single" w:sz="8" w:space="0" w:color="auto"/>
            </w:tcBorders>
          </w:tcPr>
          <w:p w14:paraId="4F3B4AB4" w14:textId="77777777" w:rsidR="00304220" w:rsidRDefault="00304220" w:rsidP="00890DDC">
            <w:pPr>
              <w:spacing w:line="252" w:lineRule="auto"/>
              <w:jc w:val="center"/>
              <w:rPr>
                <w:sz w:val="20"/>
                <w:szCs w:val="20"/>
                <w:lang w:val="en-GB" w:eastAsia="en-GB"/>
              </w:rPr>
            </w:pPr>
            <w:r>
              <w:rPr>
                <w:sz w:val="20"/>
                <w:szCs w:val="20"/>
                <w:lang w:val="en-GB" w:eastAsia="en-GB"/>
              </w:rPr>
              <w:t>6</w:t>
            </w:r>
          </w:p>
        </w:tc>
        <w:tc>
          <w:tcPr>
            <w:tcW w:w="1832" w:type="dxa"/>
            <w:tcBorders>
              <w:top w:val="nil"/>
              <w:left w:val="nil"/>
              <w:bottom w:val="single" w:sz="8" w:space="0" w:color="auto"/>
              <w:right w:val="single" w:sz="8" w:space="0" w:color="auto"/>
            </w:tcBorders>
          </w:tcPr>
          <w:p w14:paraId="30ADA99E"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6 + 100</w:t>
            </w:r>
          </w:p>
        </w:tc>
      </w:tr>
      <w:tr w:rsidR="00304220" w14:paraId="027763DF"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74A25" w14:textId="77777777" w:rsidR="00304220" w:rsidRDefault="00304220" w:rsidP="00890DDC">
            <w:pPr>
              <w:spacing w:line="252" w:lineRule="auto"/>
              <w:jc w:val="center"/>
              <w:rPr>
                <w:sz w:val="20"/>
                <w:szCs w:val="20"/>
                <w:lang w:val="en-GB" w:eastAsia="en-GB"/>
              </w:rPr>
            </w:pPr>
            <w:r>
              <w:rPr>
                <w:sz w:val="20"/>
                <w:szCs w:val="20"/>
                <w:lang w:val="en-GB" w:eastAsia="en-GB"/>
              </w:rPr>
              <w:t>Switch to another frequency layer</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3944E53" w14:textId="77777777" w:rsidR="00304220" w:rsidRDefault="00304220" w:rsidP="00890DDC">
            <w:pPr>
              <w:spacing w:line="252" w:lineRule="auto"/>
              <w:jc w:val="center"/>
              <w:rPr>
                <w:sz w:val="20"/>
                <w:szCs w:val="20"/>
                <w:lang w:val="en-GB" w:eastAsia="en-GB"/>
              </w:rPr>
            </w:pPr>
            <w:r>
              <w:rPr>
                <w:sz w:val="20"/>
                <w:szCs w:val="20"/>
                <w:lang w:val="en-GB" w:eastAsia="en-GB"/>
              </w:rPr>
              <w:t>0.5</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0B8D9AAD"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c>
          <w:tcPr>
            <w:tcW w:w="1560" w:type="dxa"/>
            <w:tcBorders>
              <w:top w:val="nil"/>
              <w:left w:val="nil"/>
              <w:bottom w:val="single" w:sz="8" w:space="0" w:color="auto"/>
              <w:right w:val="single" w:sz="8" w:space="0" w:color="auto"/>
            </w:tcBorders>
          </w:tcPr>
          <w:p w14:paraId="52738E20" w14:textId="77777777" w:rsidR="00304220" w:rsidRDefault="00304220" w:rsidP="00890DDC">
            <w:pPr>
              <w:spacing w:line="252" w:lineRule="auto"/>
              <w:jc w:val="center"/>
              <w:rPr>
                <w:sz w:val="20"/>
                <w:szCs w:val="20"/>
                <w:lang w:val="en-GB" w:eastAsia="en-GB"/>
              </w:rPr>
            </w:pPr>
            <w:r>
              <w:rPr>
                <w:sz w:val="20"/>
                <w:szCs w:val="20"/>
                <w:lang w:val="en-GB" w:eastAsia="en-GB"/>
              </w:rPr>
              <w:t>Switch to another frequency layer</w:t>
            </w:r>
          </w:p>
        </w:tc>
        <w:tc>
          <w:tcPr>
            <w:tcW w:w="1134" w:type="dxa"/>
            <w:tcBorders>
              <w:top w:val="nil"/>
              <w:left w:val="nil"/>
              <w:bottom w:val="single" w:sz="8" w:space="0" w:color="auto"/>
              <w:right w:val="single" w:sz="8" w:space="0" w:color="auto"/>
            </w:tcBorders>
          </w:tcPr>
          <w:p w14:paraId="36205311" w14:textId="77777777" w:rsidR="00304220" w:rsidRDefault="00304220" w:rsidP="00890DDC">
            <w:pPr>
              <w:spacing w:line="252" w:lineRule="auto"/>
              <w:jc w:val="center"/>
              <w:rPr>
                <w:sz w:val="20"/>
                <w:szCs w:val="20"/>
                <w:lang w:val="en-GB" w:eastAsia="en-GB"/>
              </w:rPr>
            </w:pPr>
            <w:r>
              <w:rPr>
                <w:sz w:val="20"/>
                <w:szCs w:val="20"/>
                <w:lang w:val="en-GB" w:eastAsia="en-GB"/>
              </w:rPr>
              <w:t>0.5</w:t>
            </w:r>
          </w:p>
        </w:tc>
        <w:tc>
          <w:tcPr>
            <w:tcW w:w="1832" w:type="dxa"/>
            <w:tcBorders>
              <w:top w:val="nil"/>
              <w:left w:val="nil"/>
              <w:bottom w:val="single" w:sz="8" w:space="0" w:color="auto"/>
              <w:right w:val="single" w:sz="8" w:space="0" w:color="auto"/>
            </w:tcBorders>
          </w:tcPr>
          <w:p w14:paraId="111F8D2B"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304220" w14:paraId="77DDE5D0"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F0CCC" w14:textId="77777777" w:rsidR="00304220" w:rsidRDefault="00304220" w:rsidP="00890DDC">
            <w:pPr>
              <w:spacing w:line="252" w:lineRule="auto"/>
              <w:jc w:val="center"/>
              <w:rPr>
                <w:sz w:val="20"/>
                <w:szCs w:val="20"/>
                <w:lang w:val="en-GB" w:eastAsia="en-GB"/>
              </w:rPr>
            </w:pPr>
            <w:r>
              <w:rPr>
                <w:sz w:val="20"/>
                <w:szCs w:val="20"/>
                <w:lang w:val="en-GB" w:eastAsia="en-GB"/>
              </w:rPr>
              <w:t>Inter-freq. RRM measurement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DABD16" w14:textId="77777777" w:rsidR="00304220" w:rsidRDefault="00304220" w:rsidP="00890DDC">
            <w:pPr>
              <w:spacing w:line="252" w:lineRule="auto"/>
              <w:jc w:val="center"/>
              <w:rPr>
                <w:sz w:val="20"/>
                <w:szCs w:val="20"/>
                <w:lang w:val="en-GB" w:eastAsia="en-GB"/>
              </w:rPr>
            </w:pPr>
            <w:r>
              <w:rPr>
                <w:sz w:val="20"/>
                <w:szCs w:val="20"/>
                <w:lang w:val="en-GB" w:eastAsia="en-GB"/>
              </w:rPr>
              <w:t>5</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5C94D0B4" w14:textId="20DC4B8E"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 xml:space="preserve">inter, </w:t>
            </w:r>
            <w:proofErr w:type="spellStart"/>
            <w:r w:rsidR="00B324CE">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w:t>
            </w:r>
            <w:r>
              <w:rPr>
                <w:sz w:val="20"/>
                <w:szCs w:val="20"/>
                <w:lang w:val="en-GB" w:eastAsia="en-GB"/>
              </w:rPr>
              <w:br/>
              <w:t>+ P</w:t>
            </w:r>
            <w:r>
              <w:rPr>
                <w:sz w:val="20"/>
                <w:szCs w:val="20"/>
                <w:vertAlign w:val="subscript"/>
                <w:lang w:val="en-GB" w:eastAsia="en-GB"/>
              </w:rPr>
              <w:t xml:space="preserve">inter,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5</w:t>
            </w:r>
          </w:p>
        </w:tc>
        <w:tc>
          <w:tcPr>
            <w:tcW w:w="1560" w:type="dxa"/>
            <w:tcBorders>
              <w:top w:val="nil"/>
              <w:left w:val="nil"/>
              <w:bottom w:val="single" w:sz="8" w:space="0" w:color="auto"/>
              <w:right w:val="single" w:sz="8" w:space="0" w:color="auto"/>
            </w:tcBorders>
          </w:tcPr>
          <w:p w14:paraId="54176FD1" w14:textId="77777777" w:rsidR="00304220" w:rsidRDefault="00304220" w:rsidP="00890DDC">
            <w:pPr>
              <w:spacing w:line="252" w:lineRule="auto"/>
              <w:jc w:val="center"/>
              <w:rPr>
                <w:sz w:val="20"/>
                <w:szCs w:val="20"/>
                <w:lang w:val="en-GB" w:eastAsia="en-GB"/>
              </w:rPr>
            </w:pPr>
            <w:r>
              <w:rPr>
                <w:sz w:val="20"/>
                <w:szCs w:val="20"/>
                <w:lang w:val="en-GB" w:eastAsia="en-GB"/>
              </w:rPr>
              <w:t>Inter-freq. RRM measurement</w:t>
            </w:r>
          </w:p>
        </w:tc>
        <w:tc>
          <w:tcPr>
            <w:tcW w:w="1134" w:type="dxa"/>
            <w:tcBorders>
              <w:top w:val="nil"/>
              <w:left w:val="nil"/>
              <w:bottom w:val="single" w:sz="8" w:space="0" w:color="auto"/>
              <w:right w:val="single" w:sz="8" w:space="0" w:color="auto"/>
            </w:tcBorders>
          </w:tcPr>
          <w:p w14:paraId="22298A61" w14:textId="77777777" w:rsidR="00304220" w:rsidRDefault="00304220" w:rsidP="00890DDC">
            <w:pPr>
              <w:spacing w:line="252" w:lineRule="auto"/>
              <w:jc w:val="center"/>
              <w:rPr>
                <w:sz w:val="20"/>
                <w:szCs w:val="20"/>
                <w:lang w:val="en-GB" w:eastAsia="en-GB"/>
              </w:rPr>
            </w:pPr>
            <w:r>
              <w:rPr>
                <w:sz w:val="20"/>
                <w:szCs w:val="20"/>
                <w:lang w:val="en-GB" w:eastAsia="en-GB"/>
              </w:rPr>
              <w:t>5</w:t>
            </w:r>
          </w:p>
        </w:tc>
        <w:tc>
          <w:tcPr>
            <w:tcW w:w="1832" w:type="dxa"/>
            <w:tcBorders>
              <w:top w:val="nil"/>
              <w:left w:val="nil"/>
              <w:bottom w:val="single" w:sz="8" w:space="0" w:color="auto"/>
              <w:right w:val="single" w:sz="8" w:space="0" w:color="auto"/>
            </w:tcBorders>
          </w:tcPr>
          <w:p w14:paraId="2EAE82D5" w14:textId="6904B234"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 xml:space="preserve">inter, </w:t>
            </w:r>
            <w:proofErr w:type="spellStart"/>
            <w:r w:rsidR="00B324CE">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w:t>
            </w:r>
            <w:r>
              <w:rPr>
                <w:sz w:val="20"/>
                <w:szCs w:val="20"/>
                <w:lang w:val="en-GB" w:eastAsia="en-GB"/>
              </w:rPr>
              <w:br/>
              <w:t>+ P</w:t>
            </w:r>
            <w:r>
              <w:rPr>
                <w:sz w:val="20"/>
                <w:szCs w:val="20"/>
                <w:vertAlign w:val="subscript"/>
                <w:lang w:val="en-GB" w:eastAsia="en-GB"/>
              </w:rPr>
              <w:t xml:space="preserve">inter,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5</w:t>
            </w:r>
          </w:p>
        </w:tc>
      </w:tr>
      <w:tr w:rsidR="00304220" w14:paraId="278CAAFA"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664DC" w14:textId="77777777" w:rsidR="00304220" w:rsidRDefault="00304220" w:rsidP="00890DDC">
            <w:pPr>
              <w:spacing w:line="252" w:lineRule="auto"/>
              <w:jc w:val="center"/>
              <w:rPr>
                <w:sz w:val="20"/>
                <w:szCs w:val="20"/>
                <w:lang w:val="en-GB" w:eastAsia="en-GB"/>
              </w:rPr>
            </w:pPr>
            <w:r>
              <w:rPr>
                <w:sz w:val="20"/>
                <w:szCs w:val="20"/>
                <w:lang w:val="en-GB" w:eastAsia="en-GB"/>
              </w:rPr>
              <w:t>Switch back to serving frequency</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4180EFB" w14:textId="77777777" w:rsidR="00304220" w:rsidRDefault="00304220" w:rsidP="00890DDC">
            <w:pPr>
              <w:spacing w:line="252" w:lineRule="auto"/>
              <w:jc w:val="center"/>
              <w:rPr>
                <w:sz w:val="20"/>
                <w:szCs w:val="20"/>
                <w:lang w:val="en-GB" w:eastAsia="en-GB"/>
              </w:rPr>
            </w:pPr>
            <w:r>
              <w:rPr>
                <w:sz w:val="20"/>
                <w:szCs w:val="20"/>
                <w:lang w:val="en-GB" w:eastAsia="en-GB"/>
              </w:rPr>
              <w:t>0.5</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3A03A2D4"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c>
          <w:tcPr>
            <w:tcW w:w="1560" w:type="dxa"/>
            <w:tcBorders>
              <w:top w:val="nil"/>
              <w:left w:val="nil"/>
              <w:bottom w:val="single" w:sz="8" w:space="0" w:color="auto"/>
              <w:right w:val="single" w:sz="8" w:space="0" w:color="auto"/>
            </w:tcBorders>
          </w:tcPr>
          <w:p w14:paraId="388A6B38" w14:textId="77777777" w:rsidR="00304220" w:rsidRDefault="00304220" w:rsidP="00890DDC">
            <w:pPr>
              <w:spacing w:line="252" w:lineRule="auto"/>
              <w:jc w:val="center"/>
              <w:rPr>
                <w:sz w:val="20"/>
                <w:szCs w:val="20"/>
                <w:lang w:val="en-GB" w:eastAsia="en-GB"/>
              </w:rPr>
            </w:pPr>
            <w:r>
              <w:rPr>
                <w:sz w:val="20"/>
                <w:szCs w:val="20"/>
                <w:lang w:val="en-GB" w:eastAsia="en-GB"/>
              </w:rPr>
              <w:t>Switch back to serving frequency</w:t>
            </w:r>
          </w:p>
        </w:tc>
        <w:tc>
          <w:tcPr>
            <w:tcW w:w="1134" w:type="dxa"/>
            <w:tcBorders>
              <w:top w:val="nil"/>
              <w:left w:val="nil"/>
              <w:bottom w:val="single" w:sz="8" w:space="0" w:color="auto"/>
              <w:right w:val="single" w:sz="8" w:space="0" w:color="auto"/>
            </w:tcBorders>
          </w:tcPr>
          <w:p w14:paraId="314012C5" w14:textId="77777777" w:rsidR="00304220" w:rsidRDefault="00304220" w:rsidP="00890DDC">
            <w:pPr>
              <w:spacing w:line="252" w:lineRule="auto"/>
              <w:jc w:val="center"/>
              <w:rPr>
                <w:sz w:val="20"/>
                <w:szCs w:val="20"/>
                <w:lang w:val="en-GB" w:eastAsia="en-GB"/>
              </w:rPr>
            </w:pPr>
            <w:r>
              <w:rPr>
                <w:sz w:val="20"/>
                <w:szCs w:val="20"/>
                <w:lang w:val="en-GB" w:eastAsia="en-GB"/>
              </w:rPr>
              <w:t>0.5</w:t>
            </w:r>
          </w:p>
        </w:tc>
        <w:tc>
          <w:tcPr>
            <w:tcW w:w="1832" w:type="dxa"/>
            <w:tcBorders>
              <w:top w:val="nil"/>
              <w:left w:val="nil"/>
              <w:bottom w:val="single" w:sz="8" w:space="0" w:color="auto"/>
              <w:right w:val="single" w:sz="8" w:space="0" w:color="auto"/>
            </w:tcBorders>
          </w:tcPr>
          <w:p w14:paraId="021CD7BA" w14:textId="77777777" w:rsidR="00304220" w:rsidRDefault="00304220"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D41024" w14:paraId="414FB2E5"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7F956" w14:textId="4C683EFD" w:rsidR="00D41024" w:rsidRDefault="00D41024" w:rsidP="00D41024">
            <w:pPr>
              <w:spacing w:line="252" w:lineRule="auto"/>
              <w:jc w:val="center"/>
              <w:rPr>
                <w:sz w:val="20"/>
                <w:szCs w:val="20"/>
                <w:lang w:val="en-GB" w:eastAsia="en-GB"/>
              </w:rPr>
            </w:pPr>
            <w:r>
              <w:rPr>
                <w:sz w:val="20"/>
                <w:szCs w:val="20"/>
                <w:lang w:val="en-GB" w:eastAsia="en-GB"/>
              </w:rPr>
              <w:t>Deep sleep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7531C8" w14:textId="67C7D4B2" w:rsidR="00D41024" w:rsidRDefault="00D41024" w:rsidP="00D41024">
            <w:pPr>
              <w:spacing w:line="252" w:lineRule="auto"/>
              <w:jc w:val="center"/>
              <w:rPr>
                <w:sz w:val="20"/>
                <w:szCs w:val="20"/>
                <w:lang w:val="en-GB" w:eastAsia="en-GB"/>
              </w:rPr>
            </w:pPr>
            <w:r>
              <w:rPr>
                <w:sz w:val="20"/>
                <w:szCs w:val="20"/>
                <w:lang w:val="en-GB" w:eastAsia="en-GB"/>
              </w:rPr>
              <w:t>12</w:t>
            </w:r>
            <w:r w:rsidR="00F86204">
              <w:rPr>
                <w:sz w:val="20"/>
                <w:szCs w:val="20"/>
                <w:lang w:val="en-GB" w:eastAsia="en-GB"/>
              </w:rPr>
              <w:t>3</w:t>
            </w:r>
            <w:r>
              <w:rPr>
                <w:sz w:val="20"/>
                <w:szCs w:val="20"/>
                <w:lang w:val="en-GB" w:eastAsia="en-GB"/>
              </w:rPr>
              <w:t xml:space="preserve">4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0403A1D2" w14:textId="09753E40" w:rsidR="00D41024" w:rsidRDefault="00D41024" w:rsidP="00D41024">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w:t>
            </w:r>
            <w:r w:rsidR="00F86204">
              <w:rPr>
                <w:sz w:val="20"/>
                <w:szCs w:val="20"/>
                <w:lang w:val="en-GB" w:eastAsia="en-GB"/>
              </w:rPr>
              <w:t>3</w:t>
            </w:r>
            <w:r>
              <w:rPr>
                <w:sz w:val="20"/>
                <w:szCs w:val="20"/>
                <w:lang w:val="en-GB" w:eastAsia="en-GB"/>
              </w:rPr>
              <w:t>4 + 450</w:t>
            </w:r>
            <w:r>
              <w:rPr>
                <w:sz w:val="20"/>
                <w:szCs w:val="20"/>
                <w:vertAlign w:val="superscript"/>
                <w:lang w:val="en-GB" w:eastAsia="en-GB"/>
              </w:rPr>
              <w:t>Note5</w:t>
            </w:r>
          </w:p>
        </w:tc>
        <w:tc>
          <w:tcPr>
            <w:tcW w:w="1560" w:type="dxa"/>
            <w:tcBorders>
              <w:top w:val="nil"/>
              <w:left w:val="nil"/>
              <w:bottom w:val="single" w:sz="8" w:space="0" w:color="auto"/>
              <w:right w:val="single" w:sz="8" w:space="0" w:color="auto"/>
            </w:tcBorders>
          </w:tcPr>
          <w:p w14:paraId="1A63B8CD" w14:textId="37E8AF89" w:rsidR="00D41024" w:rsidRDefault="00D41024" w:rsidP="00D41024">
            <w:pPr>
              <w:spacing w:line="252" w:lineRule="auto"/>
              <w:jc w:val="center"/>
              <w:rPr>
                <w:sz w:val="20"/>
                <w:szCs w:val="20"/>
                <w:lang w:val="en-GB" w:eastAsia="en-GB"/>
              </w:rPr>
            </w:pPr>
            <w:r>
              <w:rPr>
                <w:sz w:val="20"/>
                <w:szCs w:val="20"/>
                <w:lang w:val="en-GB" w:eastAsia="en-GB"/>
              </w:rPr>
              <w:t>Deep sleep</w:t>
            </w:r>
          </w:p>
        </w:tc>
        <w:tc>
          <w:tcPr>
            <w:tcW w:w="1134" w:type="dxa"/>
            <w:tcBorders>
              <w:top w:val="nil"/>
              <w:left w:val="nil"/>
              <w:bottom w:val="single" w:sz="8" w:space="0" w:color="auto"/>
              <w:right w:val="single" w:sz="8" w:space="0" w:color="auto"/>
            </w:tcBorders>
          </w:tcPr>
          <w:p w14:paraId="7EB55D32" w14:textId="7E480A4B" w:rsidR="00D41024" w:rsidRDefault="00D41024" w:rsidP="00D41024">
            <w:pPr>
              <w:spacing w:line="252" w:lineRule="auto"/>
              <w:jc w:val="center"/>
              <w:rPr>
                <w:sz w:val="20"/>
                <w:szCs w:val="20"/>
                <w:lang w:val="en-GB" w:eastAsia="en-GB"/>
              </w:rPr>
            </w:pPr>
            <w:r>
              <w:rPr>
                <w:sz w:val="20"/>
                <w:szCs w:val="20"/>
                <w:lang w:val="en-GB" w:eastAsia="en-GB"/>
              </w:rPr>
              <w:t>12</w:t>
            </w:r>
            <w:r w:rsidR="00F86204">
              <w:rPr>
                <w:sz w:val="20"/>
                <w:szCs w:val="20"/>
                <w:lang w:val="en-GB" w:eastAsia="en-GB"/>
              </w:rPr>
              <w:t>3</w:t>
            </w:r>
            <w:r>
              <w:rPr>
                <w:sz w:val="20"/>
                <w:szCs w:val="20"/>
                <w:lang w:val="en-GB" w:eastAsia="en-GB"/>
              </w:rPr>
              <w:t xml:space="preserve">4 </w:t>
            </w:r>
          </w:p>
        </w:tc>
        <w:tc>
          <w:tcPr>
            <w:tcW w:w="1832" w:type="dxa"/>
            <w:tcBorders>
              <w:top w:val="nil"/>
              <w:left w:val="nil"/>
              <w:bottom w:val="single" w:sz="8" w:space="0" w:color="auto"/>
              <w:right w:val="single" w:sz="8" w:space="0" w:color="auto"/>
            </w:tcBorders>
          </w:tcPr>
          <w:p w14:paraId="0EC5475F" w14:textId="5517B11D" w:rsidR="00D41024" w:rsidRDefault="00D41024" w:rsidP="00D41024">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w:t>
            </w:r>
            <w:r w:rsidR="00F86204">
              <w:rPr>
                <w:sz w:val="20"/>
                <w:szCs w:val="20"/>
                <w:lang w:val="en-GB" w:eastAsia="en-GB"/>
              </w:rPr>
              <w:t>3</w:t>
            </w:r>
            <w:r>
              <w:rPr>
                <w:sz w:val="20"/>
                <w:szCs w:val="20"/>
                <w:lang w:val="en-GB" w:eastAsia="en-GB"/>
              </w:rPr>
              <w:t>4 + 450</w:t>
            </w:r>
            <w:r>
              <w:rPr>
                <w:sz w:val="20"/>
                <w:szCs w:val="20"/>
                <w:vertAlign w:val="superscript"/>
                <w:lang w:val="en-GB" w:eastAsia="en-GB"/>
              </w:rPr>
              <w:t>Note5</w:t>
            </w:r>
          </w:p>
        </w:tc>
      </w:tr>
      <w:tr w:rsidR="00304220" w14:paraId="17580D5C"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EDB8D" w14:textId="77777777" w:rsidR="00304220" w:rsidRDefault="00304220" w:rsidP="00890DDC">
            <w:pPr>
              <w:spacing w:line="252" w:lineRule="auto"/>
              <w:jc w:val="center"/>
              <w:rPr>
                <w:b/>
                <w:bCs/>
                <w:sz w:val="20"/>
                <w:szCs w:val="20"/>
                <w:lang w:val="en-GB" w:eastAsia="en-GB"/>
              </w:rPr>
            </w:pPr>
            <w:r>
              <w:rPr>
                <w:b/>
                <w:bCs/>
                <w:sz w:val="20"/>
                <w:szCs w:val="20"/>
                <w:lang w:val="en-GB" w:eastAsia="en-GB"/>
              </w:rPr>
              <w:t>(Total)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897A53" w14:textId="77777777" w:rsidR="00304220" w:rsidRDefault="00304220" w:rsidP="00890DDC">
            <w:pPr>
              <w:spacing w:line="252" w:lineRule="auto"/>
              <w:jc w:val="center"/>
              <w:rPr>
                <w:b/>
                <w:bCs/>
                <w:sz w:val="20"/>
                <w:szCs w:val="20"/>
                <w:lang w:val="en-GB" w:eastAsia="en-GB"/>
              </w:rPr>
            </w:pPr>
            <w:r>
              <w:rPr>
                <w:b/>
                <w:bCs/>
                <w:sz w:val="20"/>
                <w:szCs w:val="20"/>
                <w:lang w:val="en-GB" w:eastAsia="en-GB"/>
              </w:rPr>
              <w:t>1280</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7D26B4A4" w14:textId="726B6105" w:rsidR="00304220" w:rsidRDefault="008D1BB9" w:rsidP="00890DDC">
            <w:pPr>
              <w:spacing w:line="252" w:lineRule="auto"/>
              <w:jc w:val="center"/>
              <w:rPr>
                <w:b/>
                <w:bCs/>
                <w:sz w:val="20"/>
                <w:szCs w:val="20"/>
                <w:lang w:val="en-GB" w:eastAsia="en-GB"/>
              </w:rPr>
            </w:pPr>
            <w:r>
              <w:rPr>
                <w:b/>
                <w:bCs/>
                <w:sz w:val="20"/>
                <w:szCs w:val="20"/>
                <w:lang w:val="en-GB" w:eastAsia="en-GB"/>
              </w:rPr>
              <w:t xml:space="preserve">3577 + </w:t>
            </w:r>
            <w:r w:rsidR="009D2C89">
              <w:rPr>
                <w:b/>
                <w:bCs/>
                <w:sz w:val="20"/>
                <w:szCs w:val="20"/>
                <w:lang w:val="en-GB" w:eastAsia="en-GB"/>
              </w:rPr>
              <w:t>280*</w:t>
            </w:r>
            <w:r w:rsidR="009D2C89" w:rsidRPr="00651463">
              <w:rPr>
                <w:b/>
                <w:bCs/>
                <w:sz w:val="20"/>
                <w:szCs w:val="20"/>
                <w:lang w:val="en-GB" w:eastAsia="en-GB"/>
              </w:rPr>
              <w:t>R</w:t>
            </w:r>
            <w:r w:rsidR="009D2C89" w:rsidRPr="00651463">
              <w:rPr>
                <w:b/>
                <w:bCs/>
                <w:sz w:val="20"/>
                <w:szCs w:val="20"/>
                <w:vertAlign w:val="subscript"/>
                <w:lang w:val="en-GB" w:eastAsia="en-GB"/>
              </w:rPr>
              <w:t>G</w:t>
            </w:r>
          </w:p>
        </w:tc>
        <w:tc>
          <w:tcPr>
            <w:tcW w:w="1560" w:type="dxa"/>
            <w:tcBorders>
              <w:top w:val="nil"/>
              <w:left w:val="nil"/>
              <w:bottom w:val="single" w:sz="8" w:space="0" w:color="auto"/>
              <w:right w:val="single" w:sz="8" w:space="0" w:color="auto"/>
            </w:tcBorders>
          </w:tcPr>
          <w:p w14:paraId="50ECE665" w14:textId="77777777" w:rsidR="00304220" w:rsidRDefault="00304220" w:rsidP="00890DDC">
            <w:pPr>
              <w:spacing w:line="252" w:lineRule="auto"/>
              <w:jc w:val="center"/>
              <w:rPr>
                <w:b/>
                <w:bCs/>
                <w:sz w:val="20"/>
                <w:szCs w:val="20"/>
                <w:lang w:val="en-GB" w:eastAsia="en-GB"/>
              </w:rPr>
            </w:pPr>
            <w:r>
              <w:rPr>
                <w:b/>
                <w:bCs/>
                <w:sz w:val="20"/>
                <w:szCs w:val="20"/>
                <w:lang w:val="en-GB" w:eastAsia="en-GB"/>
              </w:rPr>
              <w:t>(Total)</w:t>
            </w:r>
          </w:p>
        </w:tc>
        <w:tc>
          <w:tcPr>
            <w:tcW w:w="1134" w:type="dxa"/>
            <w:tcBorders>
              <w:top w:val="nil"/>
              <w:left w:val="nil"/>
              <w:bottom w:val="single" w:sz="8" w:space="0" w:color="auto"/>
              <w:right w:val="single" w:sz="8" w:space="0" w:color="auto"/>
            </w:tcBorders>
          </w:tcPr>
          <w:p w14:paraId="2B4FA369" w14:textId="77777777" w:rsidR="00304220" w:rsidRDefault="00304220" w:rsidP="00890DDC">
            <w:pPr>
              <w:spacing w:line="252" w:lineRule="auto"/>
              <w:jc w:val="center"/>
              <w:rPr>
                <w:b/>
                <w:bCs/>
                <w:sz w:val="20"/>
                <w:szCs w:val="20"/>
                <w:lang w:val="en-GB" w:eastAsia="en-GB"/>
              </w:rPr>
            </w:pPr>
            <w:r>
              <w:rPr>
                <w:b/>
                <w:bCs/>
                <w:sz w:val="20"/>
                <w:szCs w:val="20"/>
                <w:lang w:val="en-GB" w:eastAsia="en-GB"/>
              </w:rPr>
              <w:t>1280</w:t>
            </w:r>
          </w:p>
        </w:tc>
        <w:tc>
          <w:tcPr>
            <w:tcW w:w="1832" w:type="dxa"/>
            <w:tcBorders>
              <w:top w:val="nil"/>
              <w:left w:val="nil"/>
              <w:bottom w:val="single" w:sz="8" w:space="0" w:color="auto"/>
              <w:right w:val="single" w:sz="8" w:space="0" w:color="auto"/>
            </w:tcBorders>
          </w:tcPr>
          <w:p w14:paraId="293CAA25" w14:textId="2A1816D9" w:rsidR="00304220" w:rsidRDefault="009D2C89" w:rsidP="00890DDC">
            <w:pPr>
              <w:spacing w:line="252" w:lineRule="auto"/>
              <w:jc w:val="center"/>
              <w:rPr>
                <w:b/>
                <w:bCs/>
                <w:sz w:val="20"/>
                <w:szCs w:val="20"/>
                <w:lang w:val="en-GB" w:eastAsia="en-GB"/>
              </w:rPr>
            </w:pPr>
            <w:r>
              <w:rPr>
                <w:b/>
                <w:bCs/>
                <w:sz w:val="20"/>
                <w:szCs w:val="20"/>
                <w:lang w:val="en-GB" w:eastAsia="en-GB"/>
              </w:rPr>
              <w:t>3487</w:t>
            </w:r>
            <w:r w:rsidR="00957268">
              <w:rPr>
                <w:b/>
                <w:bCs/>
                <w:sz w:val="20"/>
                <w:szCs w:val="20"/>
                <w:lang w:val="en-GB" w:eastAsia="en-GB"/>
              </w:rPr>
              <w:t xml:space="preserve"> + 400*</w:t>
            </w:r>
            <w:r w:rsidR="00957268" w:rsidRPr="00651463">
              <w:rPr>
                <w:b/>
                <w:bCs/>
                <w:sz w:val="20"/>
                <w:szCs w:val="20"/>
                <w:lang w:val="en-GB" w:eastAsia="en-GB"/>
              </w:rPr>
              <w:t>R</w:t>
            </w:r>
            <w:r w:rsidR="00957268" w:rsidRPr="00651463">
              <w:rPr>
                <w:b/>
                <w:bCs/>
                <w:sz w:val="20"/>
                <w:szCs w:val="20"/>
                <w:vertAlign w:val="subscript"/>
                <w:lang w:val="en-GB" w:eastAsia="en-GB"/>
              </w:rPr>
              <w:t>G</w:t>
            </w:r>
          </w:p>
        </w:tc>
      </w:tr>
      <w:tr w:rsidR="00090F78" w14:paraId="5EA41F65" w14:textId="77777777" w:rsidTr="001952F6">
        <w:trPr>
          <w:jc w:val="center"/>
        </w:trPr>
        <w:tc>
          <w:tcPr>
            <w:tcW w:w="9108"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197CAA76" w14:textId="60980576" w:rsidR="00090F78" w:rsidRDefault="00090F78" w:rsidP="00890DDC">
            <w:pPr>
              <w:spacing w:line="252" w:lineRule="auto"/>
              <w:jc w:val="center"/>
              <w:rPr>
                <w:b/>
                <w:bCs/>
                <w:sz w:val="20"/>
                <w:szCs w:val="20"/>
                <w:lang w:val="en-GB" w:eastAsia="en-GB"/>
              </w:rPr>
            </w:pPr>
            <w:r>
              <w:rPr>
                <w:b/>
                <w:bCs/>
                <w:sz w:val="20"/>
                <w:szCs w:val="20"/>
                <w:lang w:val="en-GB" w:eastAsia="en-GB"/>
              </w:rPr>
              <w:t xml:space="preserve">Power saving gain = </w:t>
            </w:r>
            <w:r w:rsidR="00FE1560">
              <w:rPr>
                <w:b/>
                <w:bCs/>
                <w:sz w:val="20"/>
                <w:szCs w:val="20"/>
                <w:lang w:val="en-GB" w:eastAsia="en-GB"/>
              </w:rPr>
              <w:t>(</w:t>
            </w:r>
            <w:r w:rsidR="00933219">
              <w:rPr>
                <w:b/>
                <w:bCs/>
                <w:sz w:val="20"/>
                <w:szCs w:val="20"/>
                <w:lang w:val="en-GB" w:eastAsia="en-GB"/>
              </w:rPr>
              <w:t xml:space="preserve">90 </w:t>
            </w:r>
            <w:r w:rsidR="000032D1">
              <w:rPr>
                <w:b/>
                <w:bCs/>
                <w:sz w:val="20"/>
                <w:szCs w:val="20"/>
                <w:lang w:val="en-GB" w:eastAsia="en-GB"/>
              </w:rPr>
              <w:t>–</w:t>
            </w:r>
            <w:r w:rsidR="00933219">
              <w:rPr>
                <w:b/>
                <w:bCs/>
                <w:sz w:val="20"/>
                <w:szCs w:val="20"/>
                <w:lang w:val="en-GB" w:eastAsia="en-GB"/>
              </w:rPr>
              <w:t xml:space="preserve"> 120</w:t>
            </w:r>
            <w:r w:rsidR="000032D1">
              <w:rPr>
                <w:b/>
                <w:bCs/>
                <w:sz w:val="20"/>
                <w:szCs w:val="20"/>
                <w:lang w:val="en-GB" w:eastAsia="en-GB"/>
              </w:rPr>
              <w:t>*</w:t>
            </w:r>
            <w:r w:rsidR="000032D1" w:rsidRPr="00651463">
              <w:rPr>
                <w:b/>
                <w:bCs/>
                <w:sz w:val="20"/>
                <w:szCs w:val="20"/>
                <w:lang w:val="en-GB" w:eastAsia="en-GB"/>
              </w:rPr>
              <w:t xml:space="preserve"> R</w:t>
            </w:r>
            <w:r w:rsidR="000032D1" w:rsidRPr="00651463">
              <w:rPr>
                <w:b/>
                <w:bCs/>
                <w:sz w:val="20"/>
                <w:szCs w:val="20"/>
                <w:vertAlign w:val="subscript"/>
                <w:lang w:val="en-GB" w:eastAsia="en-GB"/>
              </w:rPr>
              <w:t>G</w:t>
            </w:r>
            <w:r w:rsidR="00FE1560">
              <w:rPr>
                <w:b/>
                <w:bCs/>
                <w:sz w:val="20"/>
                <w:szCs w:val="20"/>
                <w:lang w:val="en-GB" w:eastAsia="en-GB"/>
              </w:rPr>
              <w:t>)</w:t>
            </w:r>
            <w:r w:rsidR="000032D1">
              <w:rPr>
                <w:b/>
                <w:bCs/>
                <w:sz w:val="20"/>
                <w:szCs w:val="20"/>
                <w:lang w:val="en-GB" w:eastAsia="en-GB"/>
              </w:rPr>
              <w:t xml:space="preserve"> / (3577 + 280*</w:t>
            </w:r>
            <w:r w:rsidR="000032D1" w:rsidRPr="00651463">
              <w:rPr>
                <w:b/>
                <w:bCs/>
                <w:sz w:val="20"/>
                <w:szCs w:val="20"/>
                <w:lang w:val="en-GB" w:eastAsia="en-GB"/>
              </w:rPr>
              <w:t>R</w:t>
            </w:r>
            <w:r w:rsidR="000032D1" w:rsidRPr="00651463">
              <w:rPr>
                <w:b/>
                <w:bCs/>
                <w:sz w:val="20"/>
                <w:szCs w:val="20"/>
                <w:vertAlign w:val="subscript"/>
                <w:lang w:val="en-GB" w:eastAsia="en-GB"/>
              </w:rPr>
              <w:t>G</w:t>
            </w:r>
            <w:r w:rsidR="000032D1">
              <w:rPr>
                <w:b/>
                <w:bCs/>
                <w:sz w:val="20"/>
                <w:szCs w:val="20"/>
                <w:lang w:val="en-GB" w:eastAsia="en-GB"/>
              </w:rPr>
              <w:t>)</w:t>
            </w:r>
          </w:p>
        </w:tc>
      </w:tr>
      <w:tr w:rsidR="00BC1BCB" w14:paraId="3EE805D1" w14:textId="77777777" w:rsidTr="001952F6">
        <w:trPr>
          <w:jc w:val="center"/>
        </w:trPr>
        <w:tc>
          <w:tcPr>
            <w:tcW w:w="9108"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B20C3" w14:textId="77777777" w:rsidR="00BC1BCB" w:rsidRDefault="00BC1BCB" w:rsidP="00890DDC">
            <w:pPr>
              <w:spacing w:line="252" w:lineRule="auto"/>
              <w:rPr>
                <w:sz w:val="20"/>
                <w:szCs w:val="20"/>
                <w:lang w:val="en-GB" w:eastAsia="en-GB"/>
              </w:rPr>
            </w:pPr>
            <w:r>
              <w:rPr>
                <w:sz w:val="20"/>
                <w:szCs w:val="20"/>
                <w:lang w:val="en-GB" w:eastAsia="en-GB"/>
              </w:rPr>
              <w:t xml:space="preserve">Note 1: Additional transition energy (relative power * </w:t>
            </w:r>
            <w:proofErr w:type="spellStart"/>
            <w:r>
              <w:rPr>
                <w:sz w:val="20"/>
                <w:szCs w:val="20"/>
                <w:lang w:val="en-GB" w:eastAsia="en-GB"/>
              </w:rPr>
              <w:t>ms</w:t>
            </w:r>
            <w:proofErr w:type="spellEnd"/>
            <w:r>
              <w:rPr>
                <w:sz w:val="20"/>
                <w:szCs w:val="20"/>
                <w:lang w:val="en-GB" w:eastAsia="en-GB"/>
              </w:rPr>
              <w:t>) for light sleep as specified in Table 19 of TR 38.840</w:t>
            </w:r>
          </w:p>
          <w:p w14:paraId="49C4A125" w14:textId="77777777" w:rsidR="00BC1BCB" w:rsidRDefault="00BC1BCB" w:rsidP="00890DDC">
            <w:pPr>
              <w:spacing w:line="252" w:lineRule="auto"/>
              <w:rPr>
                <w:sz w:val="20"/>
                <w:szCs w:val="20"/>
                <w:lang w:val="en-GB" w:eastAsia="en-GB"/>
              </w:rPr>
            </w:pPr>
            <w:r>
              <w:rPr>
                <w:sz w:val="20"/>
                <w:szCs w:val="20"/>
                <w:lang w:val="en-GB" w:eastAsia="en-GB"/>
              </w:rPr>
              <w:t xml:space="preserve">Note 2: Cell search rate for intra/inter-frequency RRM measurement </w:t>
            </w:r>
          </w:p>
          <w:p w14:paraId="1766ED26" w14:textId="77777777" w:rsidR="00BC1BCB" w:rsidRDefault="00BC1BCB" w:rsidP="00890DDC">
            <w:pPr>
              <w:spacing w:line="252" w:lineRule="auto"/>
              <w:rPr>
                <w:sz w:val="20"/>
                <w:szCs w:val="20"/>
                <w:lang w:val="en-GB" w:eastAsia="en-GB"/>
              </w:rPr>
            </w:pPr>
            <w:r>
              <w:rPr>
                <w:sz w:val="20"/>
                <w:szCs w:val="20"/>
                <w:lang w:val="en-GB" w:eastAsia="en-GB"/>
              </w:rPr>
              <w:t>Note 3: Scaling convention to combine two different types of UE operations as in Section 8.1.3 of TR 38.840</w:t>
            </w:r>
          </w:p>
          <w:p w14:paraId="62A48313" w14:textId="77777777" w:rsidR="00BC1BCB" w:rsidRDefault="00BC1BCB" w:rsidP="00890DDC">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2C6F24EB" w14:textId="0E77FFFD" w:rsidR="00BC1BCB" w:rsidRDefault="00BC1BCB" w:rsidP="00890DDC">
            <w:pPr>
              <w:spacing w:line="252" w:lineRule="auto"/>
              <w:rPr>
                <w:sz w:val="20"/>
                <w:szCs w:val="20"/>
                <w:lang w:val="en-GB" w:eastAsia="en-GB"/>
              </w:rPr>
            </w:pPr>
            <w:r>
              <w:rPr>
                <w:sz w:val="20"/>
                <w:szCs w:val="20"/>
                <w:lang w:val="en-GB" w:eastAsia="en-GB"/>
              </w:rPr>
              <w:t xml:space="preserve">Note 5: Additional transition energy (relative power * </w:t>
            </w:r>
            <w:proofErr w:type="spellStart"/>
            <w:r>
              <w:rPr>
                <w:sz w:val="20"/>
                <w:szCs w:val="20"/>
                <w:lang w:val="en-GB" w:eastAsia="en-GB"/>
              </w:rPr>
              <w:t>ms</w:t>
            </w:r>
            <w:proofErr w:type="spellEnd"/>
            <w:r>
              <w:rPr>
                <w:sz w:val="20"/>
                <w:szCs w:val="20"/>
                <w:lang w:val="en-GB" w:eastAsia="en-GB"/>
              </w:rPr>
              <w:t>) for deep sleep as specified in Table 19 of TR 38.840</w:t>
            </w:r>
          </w:p>
        </w:tc>
      </w:tr>
    </w:tbl>
    <w:p w14:paraId="3F866BE5" w14:textId="77777777" w:rsidR="00304220" w:rsidRPr="007C4187" w:rsidRDefault="00304220" w:rsidP="007C4187">
      <w:pPr>
        <w:pStyle w:val="ListParagraph"/>
        <w:ind w:left="360"/>
        <w:contextualSpacing w:val="0"/>
        <w:jc w:val="center"/>
        <w:rPr>
          <w:sz w:val="20"/>
          <w:szCs w:val="20"/>
          <w:lang w:eastAsia="ko-KR"/>
        </w:rPr>
      </w:pPr>
    </w:p>
    <w:p w14:paraId="4B6AED98" w14:textId="77777777" w:rsidR="002810BD" w:rsidRDefault="002810BD" w:rsidP="002810BD">
      <w:pPr>
        <w:rPr>
          <w:rFonts w:ascii="Calibri" w:eastAsia="DengXian" w:hAnsi="Calibri" w:cs="Calibri"/>
          <w:color w:val="1F497D"/>
          <w:sz w:val="22"/>
          <w:szCs w:val="22"/>
          <w:lang w:eastAsia="ko-KR"/>
        </w:rPr>
      </w:pPr>
    </w:p>
    <w:p w14:paraId="54DDAD35" w14:textId="26454E47" w:rsidR="00AE562F" w:rsidRDefault="00AE562F" w:rsidP="00AE562F">
      <w:pPr>
        <w:pStyle w:val="ListParagraph"/>
        <w:ind w:left="360"/>
        <w:contextualSpacing w:val="0"/>
        <w:jc w:val="center"/>
        <w:rPr>
          <w:b/>
          <w:bCs/>
        </w:rPr>
      </w:pPr>
      <w:r w:rsidRPr="00BD2209">
        <w:rPr>
          <w:b/>
          <w:bCs/>
        </w:rPr>
        <w:t>Table.</w:t>
      </w:r>
      <w:r w:rsidR="00360736">
        <w:rPr>
          <w:b/>
          <w:bCs/>
        </w:rPr>
        <w:t>3</w:t>
      </w:r>
      <w:r w:rsidRPr="00BD2209">
        <w:rPr>
          <w:b/>
          <w:bCs/>
        </w:rPr>
        <w:t xml:space="preserve"> Power consumption calculation for early indication before PO. </w:t>
      </w:r>
      <w:r w:rsidR="00360736">
        <w:rPr>
          <w:b/>
          <w:bCs/>
        </w:rPr>
        <w:t>1</w:t>
      </w:r>
      <w:r w:rsidRPr="00BD2209">
        <w:rPr>
          <w:b/>
          <w:bCs/>
        </w:rPr>
        <w:t xml:space="preserve"> SS burst </w:t>
      </w:r>
      <w:r w:rsidR="006A0D72">
        <w:rPr>
          <w:b/>
          <w:bCs/>
        </w:rPr>
        <w:t>is</w:t>
      </w:r>
      <w:r w:rsidRPr="00BD2209">
        <w:rPr>
          <w:b/>
          <w:bCs/>
        </w:rPr>
        <w:t xml:space="preserve"> used before PO for </w:t>
      </w:r>
      <w:r w:rsidR="003E730D">
        <w:rPr>
          <w:b/>
          <w:bCs/>
        </w:rPr>
        <w:t>high</w:t>
      </w:r>
      <w:r w:rsidRPr="00BD2209">
        <w:rPr>
          <w:b/>
          <w:bCs/>
        </w:rPr>
        <w:t xml:space="preserve"> SINR</w:t>
      </w:r>
    </w:p>
    <w:tbl>
      <w:tblPr>
        <w:tblW w:w="9112" w:type="dxa"/>
        <w:jc w:val="center"/>
        <w:tblCellMar>
          <w:left w:w="0" w:type="dxa"/>
          <w:right w:w="0" w:type="dxa"/>
        </w:tblCellMar>
        <w:tblLook w:val="04A0" w:firstRow="1" w:lastRow="0" w:firstColumn="1" w:lastColumn="0" w:noHBand="0" w:noVBand="1"/>
      </w:tblPr>
      <w:tblGrid>
        <w:gridCol w:w="1550"/>
        <w:gridCol w:w="992"/>
        <w:gridCol w:w="2044"/>
        <w:gridCol w:w="1560"/>
        <w:gridCol w:w="1134"/>
        <w:gridCol w:w="1832"/>
      </w:tblGrid>
      <w:tr w:rsidR="00B80837" w14:paraId="402A7BA5" w14:textId="77777777" w:rsidTr="001952F6">
        <w:trPr>
          <w:jc w:val="center"/>
        </w:trPr>
        <w:tc>
          <w:tcPr>
            <w:tcW w:w="4586" w:type="dxa"/>
            <w:gridSpan w:val="3"/>
            <w:tcBorders>
              <w:top w:val="single" w:sz="8" w:space="0" w:color="auto"/>
              <w:left w:val="single" w:sz="8" w:space="0" w:color="auto"/>
              <w:bottom w:val="single" w:sz="8" w:space="0" w:color="auto"/>
              <w:right w:val="single" w:sz="8" w:space="0" w:color="auto"/>
            </w:tcBorders>
            <w:shd w:val="clear" w:color="auto" w:fill="002060"/>
            <w:tcMar>
              <w:top w:w="0" w:type="dxa"/>
              <w:left w:w="108" w:type="dxa"/>
              <w:bottom w:w="0" w:type="dxa"/>
              <w:right w:w="108" w:type="dxa"/>
            </w:tcMar>
          </w:tcPr>
          <w:p w14:paraId="1492CEBB" w14:textId="77777777" w:rsidR="00B80837" w:rsidRDefault="00B80837" w:rsidP="00890DDC">
            <w:pPr>
              <w:spacing w:line="252" w:lineRule="auto"/>
              <w:jc w:val="center"/>
              <w:rPr>
                <w:b/>
                <w:bCs/>
                <w:sz w:val="20"/>
                <w:szCs w:val="20"/>
                <w:lang w:val="en-GB" w:eastAsia="en-GB"/>
              </w:rPr>
            </w:pPr>
            <w:r>
              <w:rPr>
                <w:b/>
                <w:bCs/>
                <w:sz w:val="20"/>
                <w:szCs w:val="20"/>
                <w:lang w:val="en-GB" w:eastAsia="en-GB"/>
              </w:rPr>
              <w:t>Baseline UE paging monitoring and power consumption</w:t>
            </w:r>
          </w:p>
        </w:tc>
        <w:tc>
          <w:tcPr>
            <w:tcW w:w="4526" w:type="dxa"/>
            <w:gridSpan w:val="3"/>
            <w:tcBorders>
              <w:top w:val="single" w:sz="8" w:space="0" w:color="auto"/>
              <w:left w:val="nil"/>
              <w:bottom w:val="single" w:sz="8" w:space="0" w:color="auto"/>
              <w:right w:val="single" w:sz="8" w:space="0" w:color="auto"/>
            </w:tcBorders>
            <w:shd w:val="clear" w:color="auto" w:fill="002060"/>
          </w:tcPr>
          <w:p w14:paraId="5F119268" w14:textId="77777777" w:rsidR="00B80837" w:rsidRDefault="00B80837" w:rsidP="00890DDC">
            <w:pPr>
              <w:spacing w:line="252" w:lineRule="auto"/>
              <w:jc w:val="center"/>
              <w:rPr>
                <w:b/>
                <w:bCs/>
                <w:sz w:val="20"/>
                <w:szCs w:val="20"/>
                <w:lang w:val="en-GB" w:eastAsia="en-GB"/>
              </w:rPr>
            </w:pPr>
            <w:r>
              <w:rPr>
                <w:b/>
                <w:bCs/>
                <w:sz w:val="20"/>
                <w:szCs w:val="20"/>
                <w:lang w:val="en-GB" w:eastAsia="en-GB"/>
              </w:rPr>
              <w:t>UE paging monitoring with early indication and power consumption</w:t>
            </w:r>
          </w:p>
        </w:tc>
      </w:tr>
      <w:tr w:rsidR="00B80837" w14:paraId="6A1B755F" w14:textId="77777777" w:rsidTr="001952F6">
        <w:trPr>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636F1" w14:textId="77777777" w:rsidR="00B80837" w:rsidRDefault="00B80837" w:rsidP="00890DDC">
            <w:pPr>
              <w:spacing w:line="252" w:lineRule="auto"/>
              <w:jc w:val="center"/>
              <w:rPr>
                <w:rFonts w:eastAsia="DengXian"/>
                <w:b/>
                <w:bCs/>
                <w:sz w:val="20"/>
                <w:szCs w:val="20"/>
                <w:lang w:val="en-GB" w:eastAsia="en-GB"/>
              </w:rPr>
            </w:pPr>
            <w:r>
              <w:rPr>
                <w:b/>
                <w:bCs/>
                <w:sz w:val="20"/>
                <w:szCs w:val="20"/>
                <w:lang w:val="en-GB" w:eastAsia="en-GB"/>
              </w:rPr>
              <w:t>UE operations in a paging cycle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698C4" w14:textId="77777777" w:rsidR="00B80837" w:rsidRDefault="00B80837" w:rsidP="00890DDC">
            <w:pPr>
              <w:spacing w:line="252" w:lineRule="auto"/>
              <w:jc w:val="center"/>
              <w:rPr>
                <w:b/>
                <w:bCs/>
                <w:sz w:val="20"/>
                <w:szCs w:val="20"/>
                <w:lang w:val="en-GB" w:eastAsia="en-GB"/>
              </w:rPr>
            </w:pPr>
            <w:r>
              <w:rPr>
                <w:b/>
                <w:bCs/>
                <w:sz w:val="20"/>
                <w:szCs w:val="20"/>
                <w:lang w:val="en-GB" w:eastAsia="en-GB"/>
              </w:rPr>
              <w:t>Time duration (</w:t>
            </w:r>
            <w:proofErr w:type="spellStart"/>
            <w:r>
              <w:rPr>
                <w:b/>
                <w:bCs/>
                <w:sz w:val="20"/>
                <w:szCs w:val="20"/>
                <w:lang w:val="en-GB" w:eastAsia="en-GB"/>
              </w:rPr>
              <w:t>ms</w:t>
            </w:r>
            <w:proofErr w:type="spellEnd"/>
            <w:r>
              <w:rPr>
                <w:b/>
                <w:bCs/>
                <w:sz w:val="20"/>
                <w:szCs w:val="20"/>
                <w:lang w:val="en-GB" w:eastAsia="en-GB"/>
              </w:rPr>
              <w:t>)</w:t>
            </w:r>
          </w:p>
        </w:tc>
        <w:tc>
          <w:tcPr>
            <w:tcW w:w="20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F492E" w14:textId="77777777" w:rsidR="00B80837" w:rsidRDefault="00B80837" w:rsidP="00890DDC">
            <w:pPr>
              <w:spacing w:line="252" w:lineRule="auto"/>
              <w:jc w:val="center"/>
              <w:rPr>
                <w:b/>
                <w:bCs/>
                <w:sz w:val="20"/>
                <w:szCs w:val="20"/>
                <w:lang w:val="en-GB" w:eastAsia="en-GB"/>
              </w:rPr>
            </w:pPr>
            <w:r>
              <w:rPr>
                <w:b/>
                <w:bCs/>
                <w:sz w:val="20"/>
                <w:szCs w:val="20"/>
                <w:lang w:val="en-GB" w:eastAsia="en-GB"/>
              </w:rPr>
              <w:t>Energy contribution</w:t>
            </w:r>
          </w:p>
        </w:tc>
        <w:tc>
          <w:tcPr>
            <w:tcW w:w="1560" w:type="dxa"/>
            <w:tcBorders>
              <w:top w:val="single" w:sz="8" w:space="0" w:color="auto"/>
              <w:left w:val="nil"/>
              <w:bottom w:val="single" w:sz="8" w:space="0" w:color="auto"/>
              <w:right w:val="single" w:sz="8" w:space="0" w:color="auto"/>
            </w:tcBorders>
          </w:tcPr>
          <w:p w14:paraId="38474978" w14:textId="77777777" w:rsidR="00B80837" w:rsidRDefault="00B80837" w:rsidP="00890DDC">
            <w:pPr>
              <w:spacing w:line="252" w:lineRule="auto"/>
              <w:jc w:val="center"/>
              <w:rPr>
                <w:b/>
                <w:bCs/>
                <w:sz w:val="20"/>
                <w:szCs w:val="20"/>
                <w:lang w:val="en-GB" w:eastAsia="en-GB"/>
              </w:rPr>
            </w:pPr>
            <w:r>
              <w:rPr>
                <w:b/>
                <w:bCs/>
                <w:sz w:val="20"/>
                <w:szCs w:val="20"/>
                <w:lang w:val="en-GB" w:eastAsia="en-GB"/>
              </w:rPr>
              <w:t>UE operations in a paging cycle</w:t>
            </w:r>
          </w:p>
        </w:tc>
        <w:tc>
          <w:tcPr>
            <w:tcW w:w="1134" w:type="dxa"/>
            <w:tcBorders>
              <w:top w:val="single" w:sz="8" w:space="0" w:color="auto"/>
              <w:left w:val="nil"/>
              <w:bottom w:val="single" w:sz="8" w:space="0" w:color="auto"/>
              <w:right w:val="single" w:sz="8" w:space="0" w:color="auto"/>
            </w:tcBorders>
          </w:tcPr>
          <w:p w14:paraId="21DA5FAE" w14:textId="77777777" w:rsidR="00B80837" w:rsidRDefault="00B80837" w:rsidP="00890DDC">
            <w:pPr>
              <w:spacing w:line="252" w:lineRule="auto"/>
              <w:jc w:val="center"/>
              <w:rPr>
                <w:b/>
                <w:bCs/>
                <w:sz w:val="20"/>
                <w:szCs w:val="20"/>
                <w:lang w:val="en-GB" w:eastAsia="en-GB"/>
              </w:rPr>
            </w:pPr>
            <w:r>
              <w:rPr>
                <w:b/>
                <w:bCs/>
                <w:sz w:val="20"/>
                <w:szCs w:val="20"/>
                <w:lang w:val="en-GB" w:eastAsia="en-GB"/>
              </w:rPr>
              <w:t>Time duration (</w:t>
            </w:r>
            <w:proofErr w:type="spellStart"/>
            <w:r>
              <w:rPr>
                <w:b/>
                <w:bCs/>
                <w:sz w:val="20"/>
                <w:szCs w:val="20"/>
                <w:lang w:val="en-GB" w:eastAsia="en-GB"/>
              </w:rPr>
              <w:t>ms</w:t>
            </w:r>
            <w:proofErr w:type="spellEnd"/>
            <w:r>
              <w:rPr>
                <w:b/>
                <w:bCs/>
                <w:sz w:val="20"/>
                <w:szCs w:val="20"/>
                <w:lang w:val="en-GB" w:eastAsia="en-GB"/>
              </w:rPr>
              <w:t>)</w:t>
            </w:r>
          </w:p>
        </w:tc>
        <w:tc>
          <w:tcPr>
            <w:tcW w:w="1832" w:type="dxa"/>
            <w:tcBorders>
              <w:top w:val="single" w:sz="8" w:space="0" w:color="auto"/>
              <w:left w:val="nil"/>
              <w:bottom w:val="single" w:sz="8" w:space="0" w:color="auto"/>
              <w:right w:val="single" w:sz="8" w:space="0" w:color="auto"/>
            </w:tcBorders>
          </w:tcPr>
          <w:p w14:paraId="51955CF1" w14:textId="77777777" w:rsidR="00B80837" w:rsidRDefault="00B80837" w:rsidP="00890DDC">
            <w:pPr>
              <w:spacing w:line="252" w:lineRule="auto"/>
              <w:jc w:val="center"/>
              <w:rPr>
                <w:b/>
                <w:bCs/>
                <w:sz w:val="20"/>
                <w:szCs w:val="20"/>
                <w:lang w:val="en-GB" w:eastAsia="en-GB"/>
              </w:rPr>
            </w:pPr>
            <w:r>
              <w:rPr>
                <w:b/>
                <w:bCs/>
                <w:sz w:val="20"/>
                <w:szCs w:val="20"/>
                <w:lang w:val="en-GB" w:eastAsia="en-GB"/>
              </w:rPr>
              <w:t>Energy contribution</w:t>
            </w:r>
          </w:p>
        </w:tc>
      </w:tr>
      <w:tr w:rsidR="00B80837" w14:paraId="7DE52E4D"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F400D" w14:textId="77777777" w:rsidR="00B80837" w:rsidRDefault="00B80837" w:rsidP="00890DDC">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69194D" w14:textId="77777777" w:rsidR="00B80837" w:rsidRDefault="00B80837" w:rsidP="00890DDC">
            <w:pPr>
              <w:spacing w:line="252" w:lineRule="auto"/>
              <w:jc w:val="center"/>
              <w:rPr>
                <w:sz w:val="20"/>
                <w:szCs w:val="20"/>
                <w:lang w:val="en-GB" w:eastAsia="en-GB"/>
              </w:rPr>
            </w:pPr>
            <w:r>
              <w:rPr>
                <w:sz w:val="20"/>
                <w:szCs w:val="20"/>
                <w:lang w:val="en-GB" w:eastAsia="en-GB"/>
              </w:rPr>
              <w:t>2</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78FC6BFF" w14:textId="77777777" w:rsidR="00B80837" w:rsidRDefault="00B80837" w:rsidP="00890DDC">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c>
          <w:tcPr>
            <w:tcW w:w="1560" w:type="dxa"/>
            <w:tcBorders>
              <w:top w:val="nil"/>
              <w:left w:val="nil"/>
              <w:bottom w:val="single" w:sz="8" w:space="0" w:color="auto"/>
              <w:right w:val="single" w:sz="8" w:space="0" w:color="auto"/>
            </w:tcBorders>
          </w:tcPr>
          <w:p w14:paraId="06C80B5A" w14:textId="77777777" w:rsidR="00B80837" w:rsidRDefault="00B80837" w:rsidP="00890DDC">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134" w:type="dxa"/>
            <w:tcBorders>
              <w:top w:val="nil"/>
              <w:left w:val="nil"/>
              <w:bottom w:val="single" w:sz="8" w:space="0" w:color="auto"/>
              <w:right w:val="single" w:sz="8" w:space="0" w:color="auto"/>
            </w:tcBorders>
          </w:tcPr>
          <w:p w14:paraId="43683CF5" w14:textId="77777777" w:rsidR="00B80837" w:rsidRDefault="00B80837" w:rsidP="00890DDC">
            <w:pPr>
              <w:spacing w:line="252" w:lineRule="auto"/>
              <w:jc w:val="center"/>
              <w:rPr>
                <w:sz w:val="20"/>
                <w:szCs w:val="20"/>
                <w:lang w:val="en-GB" w:eastAsia="en-GB"/>
              </w:rPr>
            </w:pPr>
            <w:r>
              <w:rPr>
                <w:sz w:val="20"/>
                <w:szCs w:val="20"/>
                <w:lang w:val="en-GB" w:eastAsia="en-GB"/>
              </w:rPr>
              <w:t>2</w:t>
            </w:r>
          </w:p>
        </w:tc>
        <w:tc>
          <w:tcPr>
            <w:tcW w:w="1832" w:type="dxa"/>
            <w:tcBorders>
              <w:top w:val="nil"/>
              <w:left w:val="nil"/>
              <w:bottom w:val="single" w:sz="8" w:space="0" w:color="auto"/>
              <w:right w:val="single" w:sz="8" w:space="0" w:color="auto"/>
            </w:tcBorders>
          </w:tcPr>
          <w:p w14:paraId="10F764DD" w14:textId="77777777" w:rsidR="00B80837" w:rsidRDefault="00B80837"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search+meas</w:t>
            </w:r>
            <w:proofErr w:type="spellEnd"/>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w:t>
            </w:r>
            <w:proofErr w:type="spellStart"/>
            <w:r>
              <w:rPr>
                <w:sz w:val="20"/>
                <w:szCs w:val="20"/>
                <w:lang w:val="en-GB" w:eastAsia="en-GB"/>
              </w:rPr>
              <w:t>P</w:t>
            </w:r>
            <w:r>
              <w:rPr>
                <w:sz w:val="20"/>
                <w:szCs w:val="20"/>
                <w:vertAlign w:val="subscript"/>
                <w:lang w:val="en-GB" w:eastAsia="en-GB"/>
              </w:rPr>
              <w:t>intra</w:t>
            </w:r>
            <w:proofErr w:type="spellEnd"/>
            <w:r>
              <w:rPr>
                <w:sz w:val="20"/>
                <w:szCs w:val="20"/>
                <w:vertAlign w:val="subscript"/>
                <w:lang w:val="en-GB" w:eastAsia="en-GB"/>
              </w:rPr>
              <w:t xml:space="preserve">, </w:t>
            </w:r>
            <w:proofErr w:type="spellStart"/>
            <w:r>
              <w:rPr>
                <w:sz w:val="20"/>
                <w:szCs w:val="20"/>
                <w:vertAlign w:val="subscript"/>
                <w:lang w:val="en-GB" w:eastAsia="en-GB"/>
              </w:rPr>
              <w:t>meas</w:t>
            </w:r>
            <w:proofErr w:type="spellEnd"/>
            <w:r>
              <w:rPr>
                <w:sz w:val="20"/>
                <w:szCs w:val="20"/>
                <w:vertAlign w:val="subscript"/>
                <w:lang w:val="en-GB" w:eastAsia="en-GB"/>
              </w:rPr>
              <w:t>-only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r>
      <w:tr w:rsidR="00B80837" w14:paraId="747CD4C8" w14:textId="77777777" w:rsidTr="001952F6">
        <w:trPr>
          <w:jc w:val="center"/>
        </w:trPr>
        <w:tc>
          <w:tcPr>
            <w:tcW w:w="1550" w:type="dxa"/>
            <w:vMerge w:val="restart"/>
            <w:tcBorders>
              <w:top w:val="nil"/>
              <w:left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5C2E2CC4" w14:textId="77777777" w:rsidR="00B80837" w:rsidRDefault="00B80837" w:rsidP="00890DDC">
            <w:pPr>
              <w:spacing w:line="252" w:lineRule="auto"/>
              <w:jc w:val="center"/>
              <w:rPr>
                <w:sz w:val="20"/>
                <w:szCs w:val="20"/>
                <w:lang w:val="en-GB" w:eastAsia="en-GB"/>
              </w:rPr>
            </w:pPr>
            <w:r>
              <w:rPr>
                <w:sz w:val="20"/>
                <w:szCs w:val="20"/>
                <w:lang w:val="en-GB" w:eastAsia="en-GB"/>
              </w:rPr>
              <w:t>Light sleep</w:t>
            </w:r>
          </w:p>
        </w:tc>
        <w:tc>
          <w:tcPr>
            <w:tcW w:w="992" w:type="dxa"/>
            <w:vMerge w:val="restart"/>
            <w:tcBorders>
              <w:top w:val="nil"/>
              <w:left w:val="nil"/>
              <w:right w:val="single" w:sz="8" w:space="0" w:color="auto"/>
            </w:tcBorders>
            <w:shd w:val="clear" w:color="auto" w:fill="9CC2E5" w:themeFill="accent5" w:themeFillTint="99"/>
            <w:tcMar>
              <w:top w:w="0" w:type="dxa"/>
              <w:left w:w="108" w:type="dxa"/>
              <w:bottom w:w="0" w:type="dxa"/>
              <w:right w:w="108" w:type="dxa"/>
            </w:tcMar>
            <w:hideMark/>
          </w:tcPr>
          <w:p w14:paraId="72785183" w14:textId="77777777" w:rsidR="00B80837" w:rsidRDefault="00B80837" w:rsidP="00890DDC">
            <w:pPr>
              <w:spacing w:line="252" w:lineRule="auto"/>
              <w:jc w:val="center"/>
              <w:rPr>
                <w:sz w:val="20"/>
                <w:szCs w:val="20"/>
                <w:lang w:val="en-GB" w:eastAsia="en-GB"/>
              </w:rPr>
            </w:pPr>
            <w:r>
              <w:rPr>
                <w:sz w:val="20"/>
                <w:szCs w:val="20"/>
                <w:lang w:val="en-GB" w:eastAsia="en-GB"/>
              </w:rPr>
              <w:t>8</w:t>
            </w:r>
          </w:p>
        </w:tc>
        <w:tc>
          <w:tcPr>
            <w:tcW w:w="2044" w:type="dxa"/>
            <w:vMerge w:val="restart"/>
            <w:tcBorders>
              <w:top w:val="nil"/>
              <w:left w:val="nil"/>
              <w:right w:val="single" w:sz="8" w:space="0" w:color="auto"/>
            </w:tcBorders>
            <w:shd w:val="clear" w:color="auto" w:fill="9CC2E5" w:themeFill="accent5" w:themeFillTint="99"/>
            <w:tcMar>
              <w:top w:w="0" w:type="dxa"/>
              <w:left w:w="108" w:type="dxa"/>
              <w:bottom w:w="0" w:type="dxa"/>
              <w:right w:w="108" w:type="dxa"/>
            </w:tcMar>
            <w:hideMark/>
          </w:tcPr>
          <w:p w14:paraId="0CDC0787" w14:textId="77777777" w:rsidR="00B80837" w:rsidRDefault="00B80837"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Note1</w:t>
            </w:r>
          </w:p>
        </w:tc>
        <w:tc>
          <w:tcPr>
            <w:tcW w:w="1560" w:type="dxa"/>
            <w:tcBorders>
              <w:top w:val="nil"/>
              <w:left w:val="nil"/>
              <w:bottom w:val="single" w:sz="8" w:space="0" w:color="auto"/>
              <w:right w:val="single" w:sz="8" w:space="0" w:color="auto"/>
            </w:tcBorders>
            <w:shd w:val="clear" w:color="auto" w:fill="9CC2E5" w:themeFill="accent5" w:themeFillTint="99"/>
          </w:tcPr>
          <w:p w14:paraId="7019801C" w14:textId="77777777" w:rsidR="00B80837" w:rsidRDefault="00B80837" w:rsidP="00890DDC">
            <w:pPr>
              <w:spacing w:line="252" w:lineRule="auto"/>
              <w:jc w:val="center"/>
              <w:rPr>
                <w:sz w:val="20"/>
                <w:szCs w:val="20"/>
                <w:lang w:val="en-GB" w:eastAsia="en-GB"/>
              </w:rPr>
            </w:pPr>
            <w:r>
              <w:rPr>
                <w:sz w:val="20"/>
                <w:szCs w:val="20"/>
                <w:lang w:val="en-GB" w:eastAsia="en-GB"/>
              </w:rPr>
              <w:t>Light sleep</w:t>
            </w:r>
          </w:p>
        </w:tc>
        <w:tc>
          <w:tcPr>
            <w:tcW w:w="1134" w:type="dxa"/>
            <w:tcBorders>
              <w:top w:val="nil"/>
              <w:left w:val="nil"/>
              <w:bottom w:val="single" w:sz="8" w:space="0" w:color="auto"/>
              <w:right w:val="single" w:sz="8" w:space="0" w:color="auto"/>
            </w:tcBorders>
            <w:shd w:val="clear" w:color="auto" w:fill="9CC2E5" w:themeFill="accent5" w:themeFillTint="99"/>
          </w:tcPr>
          <w:p w14:paraId="1D54A99C" w14:textId="77777777" w:rsidR="00B80837" w:rsidRDefault="00B80837" w:rsidP="00890DDC">
            <w:pPr>
              <w:spacing w:line="252" w:lineRule="auto"/>
              <w:jc w:val="center"/>
              <w:rPr>
                <w:sz w:val="20"/>
                <w:szCs w:val="20"/>
                <w:lang w:val="en-GB" w:eastAsia="en-GB"/>
              </w:rPr>
            </w:pPr>
            <w:r>
              <w:rPr>
                <w:sz w:val="20"/>
                <w:szCs w:val="20"/>
                <w:lang w:val="en-GB" w:eastAsia="en-GB"/>
              </w:rPr>
              <w:t>7</w:t>
            </w:r>
          </w:p>
        </w:tc>
        <w:tc>
          <w:tcPr>
            <w:tcW w:w="1832" w:type="dxa"/>
            <w:tcBorders>
              <w:top w:val="nil"/>
              <w:left w:val="nil"/>
              <w:bottom w:val="single" w:sz="8" w:space="0" w:color="auto"/>
              <w:right w:val="single" w:sz="8" w:space="0" w:color="auto"/>
            </w:tcBorders>
            <w:shd w:val="clear" w:color="auto" w:fill="9CC2E5" w:themeFill="accent5" w:themeFillTint="99"/>
          </w:tcPr>
          <w:p w14:paraId="53FB8DD4" w14:textId="77777777" w:rsidR="00B80837" w:rsidRDefault="00B80837"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7 + 100</w:t>
            </w:r>
            <w:r>
              <w:rPr>
                <w:sz w:val="20"/>
                <w:szCs w:val="20"/>
                <w:vertAlign w:val="superscript"/>
                <w:lang w:val="en-GB" w:eastAsia="en-GB"/>
              </w:rPr>
              <w:t xml:space="preserve"> Note1</w:t>
            </w:r>
          </w:p>
        </w:tc>
      </w:tr>
      <w:tr w:rsidR="00B80837" w14:paraId="38CEDFCD" w14:textId="77777777" w:rsidTr="001952F6">
        <w:trPr>
          <w:jc w:val="center"/>
        </w:trPr>
        <w:tc>
          <w:tcPr>
            <w:tcW w:w="1550" w:type="dxa"/>
            <w:vMerge/>
            <w:tcBorders>
              <w:left w:val="single" w:sz="8" w:space="0" w:color="auto"/>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73FBE388" w14:textId="77777777" w:rsidR="00B80837" w:rsidRDefault="00B80837" w:rsidP="00890DDC">
            <w:pPr>
              <w:spacing w:line="252" w:lineRule="auto"/>
              <w:jc w:val="center"/>
              <w:rPr>
                <w:sz w:val="20"/>
                <w:szCs w:val="20"/>
                <w:lang w:val="en-GB" w:eastAsia="en-GB"/>
              </w:rPr>
            </w:pPr>
          </w:p>
        </w:tc>
        <w:tc>
          <w:tcPr>
            <w:tcW w:w="992" w:type="dxa"/>
            <w:vMerge/>
            <w:tcBorders>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2154C162" w14:textId="77777777" w:rsidR="00B80837" w:rsidRDefault="00B80837" w:rsidP="00890DDC">
            <w:pPr>
              <w:spacing w:line="252" w:lineRule="auto"/>
              <w:jc w:val="center"/>
              <w:rPr>
                <w:sz w:val="20"/>
                <w:szCs w:val="20"/>
                <w:lang w:val="en-GB" w:eastAsia="en-GB"/>
              </w:rPr>
            </w:pPr>
          </w:p>
        </w:tc>
        <w:tc>
          <w:tcPr>
            <w:tcW w:w="2044" w:type="dxa"/>
            <w:vMerge/>
            <w:tcBorders>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tcPr>
          <w:p w14:paraId="4B8B9282" w14:textId="77777777" w:rsidR="00B80837" w:rsidRDefault="00B80837" w:rsidP="00890DDC">
            <w:pPr>
              <w:spacing w:line="252" w:lineRule="auto"/>
              <w:jc w:val="center"/>
              <w:rPr>
                <w:sz w:val="20"/>
                <w:szCs w:val="20"/>
                <w:lang w:val="en-GB" w:eastAsia="en-GB"/>
              </w:rPr>
            </w:pPr>
          </w:p>
        </w:tc>
        <w:tc>
          <w:tcPr>
            <w:tcW w:w="1560" w:type="dxa"/>
            <w:tcBorders>
              <w:top w:val="nil"/>
              <w:left w:val="nil"/>
              <w:bottom w:val="single" w:sz="8" w:space="0" w:color="auto"/>
              <w:right w:val="single" w:sz="8" w:space="0" w:color="auto"/>
            </w:tcBorders>
            <w:shd w:val="clear" w:color="auto" w:fill="9CC2E5" w:themeFill="accent5" w:themeFillTint="99"/>
          </w:tcPr>
          <w:p w14:paraId="44807120" w14:textId="77777777" w:rsidR="00B80837" w:rsidRDefault="00B80837" w:rsidP="00890DDC">
            <w:pPr>
              <w:spacing w:line="252" w:lineRule="auto"/>
              <w:jc w:val="center"/>
              <w:rPr>
                <w:sz w:val="20"/>
                <w:szCs w:val="20"/>
                <w:lang w:val="en-GB" w:eastAsia="en-GB"/>
              </w:rPr>
            </w:pPr>
            <w:r>
              <w:rPr>
                <w:sz w:val="20"/>
                <w:szCs w:val="20"/>
                <w:lang w:val="en-GB" w:eastAsia="en-GB"/>
              </w:rPr>
              <w:t>Paging early indication detection</w:t>
            </w:r>
          </w:p>
        </w:tc>
        <w:tc>
          <w:tcPr>
            <w:tcW w:w="1134" w:type="dxa"/>
            <w:tcBorders>
              <w:top w:val="nil"/>
              <w:left w:val="nil"/>
              <w:bottom w:val="single" w:sz="8" w:space="0" w:color="auto"/>
              <w:right w:val="single" w:sz="8" w:space="0" w:color="auto"/>
            </w:tcBorders>
            <w:shd w:val="clear" w:color="auto" w:fill="9CC2E5" w:themeFill="accent5" w:themeFillTint="99"/>
          </w:tcPr>
          <w:p w14:paraId="0E80A1AF" w14:textId="77777777" w:rsidR="00B80837" w:rsidRDefault="00B80837" w:rsidP="00890DDC">
            <w:pPr>
              <w:spacing w:line="252" w:lineRule="auto"/>
              <w:jc w:val="center"/>
              <w:rPr>
                <w:sz w:val="20"/>
                <w:szCs w:val="20"/>
                <w:lang w:val="en-GB" w:eastAsia="en-GB"/>
              </w:rPr>
            </w:pPr>
            <w:r>
              <w:rPr>
                <w:sz w:val="20"/>
                <w:szCs w:val="20"/>
                <w:lang w:val="en-GB" w:eastAsia="en-GB"/>
              </w:rPr>
              <w:t>1</w:t>
            </w:r>
          </w:p>
        </w:tc>
        <w:tc>
          <w:tcPr>
            <w:tcW w:w="1832" w:type="dxa"/>
            <w:tcBorders>
              <w:top w:val="nil"/>
              <w:left w:val="nil"/>
              <w:bottom w:val="single" w:sz="8" w:space="0" w:color="auto"/>
              <w:right w:val="single" w:sz="8" w:space="0" w:color="auto"/>
            </w:tcBorders>
            <w:shd w:val="clear" w:color="auto" w:fill="9CC2E5" w:themeFill="accent5" w:themeFillTint="99"/>
          </w:tcPr>
          <w:p w14:paraId="77C76DDE" w14:textId="77777777" w:rsidR="00B80837" w:rsidRDefault="00B80837" w:rsidP="00890DDC">
            <w:pPr>
              <w:spacing w:line="252" w:lineRule="auto"/>
              <w:jc w:val="center"/>
              <w:rPr>
                <w:sz w:val="20"/>
                <w:szCs w:val="20"/>
                <w:lang w:val="en-GB" w:eastAsia="en-GB"/>
              </w:rPr>
            </w:pPr>
            <w:r w:rsidRPr="005D2BE9">
              <w:rPr>
                <w:sz w:val="20"/>
                <w:szCs w:val="20"/>
                <w:lang w:eastAsia="en-GB"/>
              </w:rPr>
              <w:t>P</w:t>
            </w:r>
            <w:r w:rsidRPr="005D2BE9">
              <w:rPr>
                <w:sz w:val="20"/>
                <w:szCs w:val="20"/>
                <w:vertAlign w:val="subscript"/>
                <w:lang w:eastAsia="en-GB"/>
              </w:rPr>
              <w:t>PDCCH</w:t>
            </w:r>
            <w:r w:rsidRPr="005D2BE9">
              <w:rPr>
                <w:sz w:val="20"/>
                <w:szCs w:val="20"/>
                <w:lang w:eastAsia="en-GB"/>
              </w:rPr>
              <w:t xml:space="preserve"> or </w:t>
            </w:r>
            <w:r>
              <w:rPr>
                <w:sz w:val="20"/>
                <w:szCs w:val="20"/>
                <w:lang w:val="en-GB" w:eastAsia="en-GB"/>
              </w:rPr>
              <w:t>P</w:t>
            </w:r>
            <w:r>
              <w:rPr>
                <w:sz w:val="20"/>
                <w:szCs w:val="20"/>
                <w:vertAlign w:val="subscript"/>
                <w:lang w:val="en-GB" w:eastAsia="en-GB"/>
              </w:rPr>
              <w:t>SSB</w:t>
            </w:r>
          </w:p>
        </w:tc>
      </w:tr>
      <w:tr w:rsidR="00B80837" w14:paraId="7E9D3E30" w14:textId="77777777" w:rsidTr="001952F6">
        <w:trPr>
          <w:jc w:val="center"/>
        </w:trPr>
        <w:tc>
          <w:tcPr>
            <w:tcW w:w="1550" w:type="dxa"/>
            <w:tcBorders>
              <w:top w:val="nil"/>
              <w:left w:val="single" w:sz="8" w:space="0" w:color="auto"/>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736C8294" w14:textId="77777777" w:rsidR="00B80837" w:rsidRDefault="00B80837" w:rsidP="00890DDC">
            <w:pPr>
              <w:spacing w:line="252" w:lineRule="auto"/>
              <w:jc w:val="center"/>
              <w:rPr>
                <w:sz w:val="20"/>
                <w:szCs w:val="20"/>
                <w:lang w:val="en-GB" w:eastAsia="en-GB"/>
              </w:rPr>
            </w:pPr>
            <w:r>
              <w:rPr>
                <w:sz w:val="20"/>
                <w:szCs w:val="20"/>
                <w:lang w:val="en-GB" w:eastAsia="en-GB"/>
              </w:rPr>
              <w:t>PO reception</w:t>
            </w:r>
          </w:p>
        </w:tc>
        <w:tc>
          <w:tcPr>
            <w:tcW w:w="992" w:type="dxa"/>
            <w:tcBorders>
              <w:top w:val="nil"/>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24DA5011" w14:textId="77777777" w:rsidR="00B80837" w:rsidRDefault="00B80837" w:rsidP="00890DDC">
            <w:pPr>
              <w:spacing w:line="252" w:lineRule="auto"/>
              <w:jc w:val="center"/>
              <w:rPr>
                <w:sz w:val="20"/>
                <w:szCs w:val="20"/>
                <w:lang w:val="en-GB" w:eastAsia="en-GB"/>
              </w:rPr>
            </w:pPr>
            <w:r>
              <w:rPr>
                <w:sz w:val="20"/>
                <w:szCs w:val="20"/>
                <w:lang w:val="en-GB" w:eastAsia="en-GB"/>
              </w:rPr>
              <w:t>4</w:t>
            </w:r>
          </w:p>
        </w:tc>
        <w:tc>
          <w:tcPr>
            <w:tcW w:w="2044" w:type="dxa"/>
            <w:tcBorders>
              <w:top w:val="nil"/>
              <w:left w:val="nil"/>
              <w:bottom w:val="single" w:sz="8" w:space="0" w:color="auto"/>
              <w:right w:val="single" w:sz="8" w:space="0" w:color="auto"/>
            </w:tcBorders>
            <w:shd w:val="clear" w:color="auto" w:fill="9CC2E5" w:themeFill="accent5" w:themeFillTint="99"/>
            <w:tcMar>
              <w:top w:w="0" w:type="dxa"/>
              <w:left w:w="108" w:type="dxa"/>
              <w:bottom w:w="0" w:type="dxa"/>
              <w:right w:w="108" w:type="dxa"/>
            </w:tcMar>
            <w:hideMark/>
          </w:tcPr>
          <w:p w14:paraId="663E7005" w14:textId="77777777" w:rsidR="00B80837" w:rsidRDefault="00B80837"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045C537A" w14:textId="77777777" w:rsidR="00B80837" w:rsidRDefault="00B80837"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c>
          <w:tcPr>
            <w:tcW w:w="1560" w:type="dxa"/>
            <w:tcBorders>
              <w:top w:val="nil"/>
              <w:left w:val="nil"/>
              <w:bottom w:val="single" w:sz="8" w:space="0" w:color="auto"/>
              <w:right w:val="single" w:sz="8" w:space="0" w:color="auto"/>
            </w:tcBorders>
            <w:shd w:val="clear" w:color="auto" w:fill="9CC2E5" w:themeFill="accent5" w:themeFillTint="99"/>
          </w:tcPr>
          <w:p w14:paraId="64FB12C2" w14:textId="0FC4C8CC" w:rsidR="00B80837" w:rsidRDefault="00B80837" w:rsidP="00890DDC">
            <w:pPr>
              <w:spacing w:line="252" w:lineRule="auto"/>
              <w:jc w:val="center"/>
              <w:rPr>
                <w:sz w:val="20"/>
                <w:szCs w:val="20"/>
                <w:lang w:val="en-GB" w:eastAsia="en-GB"/>
              </w:rPr>
            </w:pPr>
            <w:r>
              <w:rPr>
                <w:sz w:val="20"/>
                <w:szCs w:val="20"/>
                <w:lang w:val="en-GB" w:eastAsia="en-GB"/>
              </w:rPr>
              <w:t>PO reception or skipping depending on the</w:t>
            </w:r>
            <w:r w:rsidR="00904305">
              <w:rPr>
                <w:sz w:val="20"/>
                <w:szCs w:val="20"/>
                <w:lang w:val="en-GB" w:eastAsia="en-GB"/>
              </w:rPr>
              <w:t xml:space="preserve"> indication</w:t>
            </w:r>
            <w:r>
              <w:rPr>
                <w:sz w:val="20"/>
                <w:szCs w:val="20"/>
                <w:lang w:val="en-GB" w:eastAsia="en-GB"/>
              </w:rPr>
              <w:t xml:space="preserve"> </w:t>
            </w:r>
          </w:p>
        </w:tc>
        <w:tc>
          <w:tcPr>
            <w:tcW w:w="1134" w:type="dxa"/>
            <w:tcBorders>
              <w:top w:val="nil"/>
              <w:left w:val="nil"/>
              <w:bottom w:val="single" w:sz="8" w:space="0" w:color="auto"/>
              <w:right w:val="single" w:sz="8" w:space="0" w:color="auto"/>
            </w:tcBorders>
            <w:shd w:val="clear" w:color="auto" w:fill="9CC2E5" w:themeFill="accent5" w:themeFillTint="99"/>
          </w:tcPr>
          <w:p w14:paraId="0F0B9976" w14:textId="77777777" w:rsidR="00B80837" w:rsidRDefault="00B80837" w:rsidP="00890DDC">
            <w:pPr>
              <w:spacing w:line="252" w:lineRule="auto"/>
              <w:jc w:val="center"/>
              <w:rPr>
                <w:sz w:val="20"/>
                <w:szCs w:val="20"/>
                <w:lang w:val="en-GB" w:eastAsia="en-GB"/>
              </w:rPr>
            </w:pPr>
            <w:r>
              <w:rPr>
                <w:sz w:val="20"/>
                <w:szCs w:val="20"/>
                <w:lang w:val="en-GB" w:eastAsia="en-GB"/>
              </w:rPr>
              <w:t>4</w:t>
            </w:r>
          </w:p>
        </w:tc>
        <w:tc>
          <w:tcPr>
            <w:tcW w:w="1832" w:type="dxa"/>
            <w:tcBorders>
              <w:top w:val="nil"/>
              <w:left w:val="nil"/>
              <w:bottom w:val="single" w:sz="8" w:space="0" w:color="auto"/>
              <w:right w:val="single" w:sz="8" w:space="0" w:color="auto"/>
            </w:tcBorders>
            <w:shd w:val="clear" w:color="auto" w:fill="9CC2E5" w:themeFill="accent5" w:themeFillTint="99"/>
          </w:tcPr>
          <w:p w14:paraId="4B0AF672" w14:textId="77777777" w:rsidR="00B80837" w:rsidRDefault="00B80837" w:rsidP="00890DDC">
            <w:pPr>
              <w:spacing w:line="252" w:lineRule="auto"/>
              <w:jc w:val="center"/>
              <w:rPr>
                <w:sz w:val="20"/>
                <w:szCs w:val="20"/>
                <w:lang w:val="en-GB" w:eastAsia="en-GB"/>
              </w:rPr>
            </w:pPr>
            <w:r>
              <w:rPr>
                <w:sz w:val="20"/>
                <w:szCs w:val="20"/>
                <w:lang w:val="en-GB" w:eastAsia="en-GB"/>
              </w:rPr>
              <w:t>(</w:t>
            </w:r>
            <w:r w:rsidRPr="00A96AA4">
              <w:rPr>
                <w:sz w:val="20"/>
                <w:szCs w:val="20"/>
                <w:lang w:val="en-GB" w:eastAsia="en-GB"/>
              </w:rPr>
              <w:t>P</w:t>
            </w:r>
            <w:r w:rsidRPr="00A96AA4">
              <w:rPr>
                <w:sz w:val="20"/>
                <w:szCs w:val="20"/>
                <w:vertAlign w:val="subscript"/>
                <w:lang w:val="en-GB" w:eastAsia="en-GB"/>
              </w:rPr>
              <w:t>PDCCH+PDSCH</w:t>
            </w:r>
            <w:r w:rsidRPr="00A96AA4">
              <w:rPr>
                <w:sz w:val="20"/>
                <w:szCs w:val="20"/>
                <w:lang w:val="en-GB" w:eastAsia="en-GB"/>
              </w:rPr>
              <w:t xml:space="preserve"> * R</w:t>
            </w:r>
            <w:r w:rsidRPr="00A96AA4">
              <w:rPr>
                <w:sz w:val="20"/>
                <w:szCs w:val="20"/>
                <w:vertAlign w:val="subscript"/>
                <w:lang w:val="en-GB" w:eastAsia="en-GB"/>
              </w:rPr>
              <w:t>G</w:t>
            </w:r>
            <w:r w:rsidRPr="00A96AA4">
              <w:rPr>
                <w:sz w:val="20"/>
                <w:szCs w:val="20"/>
                <w:vertAlign w:val="superscript"/>
                <w:lang w:val="en-GB" w:eastAsia="en-GB"/>
              </w:rPr>
              <w:t>Note4</w:t>
            </w:r>
            <w:r>
              <w:rPr>
                <w:sz w:val="20"/>
                <w:szCs w:val="20"/>
                <w:lang w:val="en-GB" w:eastAsia="en-GB"/>
              </w:rPr>
              <w:t xml:space="preserve"> + P</w:t>
            </w:r>
            <w:r>
              <w:rPr>
                <w:sz w:val="20"/>
                <w:szCs w:val="20"/>
                <w:vertAlign w:val="subscript"/>
                <w:lang w:val="en-GB" w:eastAsia="en-GB"/>
              </w:rPr>
              <w:t xml:space="preserve">LS * </w:t>
            </w:r>
            <w:r>
              <w:rPr>
                <w:sz w:val="20"/>
                <w:szCs w:val="20"/>
                <w:lang w:val="en-GB" w:eastAsia="en-GB"/>
              </w:rPr>
              <w:t>(1 – R</w:t>
            </w:r>
            <w:r>
              <w:rPr>
                <w:sz w:val="20"/>
                <w:szCs w:val="20"/>
                <w:vertAlign w:val="subscript"/>
                <w:lang w:val="en-GB" w:eastAsia="en-GB"/>
              </w:rPr>
              <w:t>G</w:t>
            </w:r>
            <w:r>
              <w:rPr>
                <w:sz w:val="20"/>
                <w:szCs w:val="20"/>
                <w:lang w:val="en-GB" w:eastAsia="en-GB"/>
              </w:rPr>
              <w:t>) ) * 4</w:t>
            </w:r>
          </w:p>
        </w:tc>
      </w:tr>
      <w:tr w:rsidR="00B80837" w14:paraId="499CAB45"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FB8D0" w14:textId="77777777" w:rsidR="00B80837" w:rsidRDefault="00B80837" w:rsidP="00890DDC">
            <w:pPr>
              <w:spacing w:line="252" w:lineRule="auto"/>
              <w:jc w:val="center"/>
              <w:rPr>
                <w:sz w:val="20"/>
                <w:szCs w:val="20"/>
                <w:lang w:val="en-GB" w:eastAsia="en-GB"/>
              </w:rPr>
            </w:pPr>
            <w:r>
              <w:rPr>
                <w:sz w:val="20"/>
                <w:szCs w:val="20"/>
                <w:lang w:val="en-GB" w:eastAsia="en-GB"/>
              </w:rPr>
              <w:t>Deep sleep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3C1B3BE" w14:textId="2244DCB5" w:rsidR="00B80837" w:rsidRDefault="00B80837" w:rsidP="00890DDC">
            <w:pPr>
              <w:spacing w:line="252" w:lineRule="auto"/>
              <w:jc w:val="center"/>
              <w:rPr>
                <w:sz w:val="20"/>
                <w:szCs w:val="20"/>
                <w:lang w:val="en-GB" w:eastAsia="en-GB"/>
              </w:rPr>
            </w:pPr>
            <w:r>
              <w:rPr>
                <w:sz w:val="20"/>
                <w:szCs w:val="20"/>
                <w:lang w:val="en-GB" w:eastAsia="en-GB"/>
              </w:rPr>
              <w:t>12</w:t>
            </w:r>
            <w:r w:rsidR="004A2AB5">
              <w:rPr>
                <w:sz w:val="20"/>
                <w:szCs w:val="20"/>
                <w:lang w:val="en-GB" w:eastAsia="en-GB"/>
              </w:rPr>
              <w:t>66</w:t>
            </w:r>
            <w:r>
              <w:rPr>
                <w:sz w:val="20"/>
                <w:szCs w:val="20"/>
                <w:lang w:val="en-GB" w:eastAsia="en-GB"/>
              </w:rPr>
              <w:t xml:space="preserve">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791951FE" w14:textId="7B172FFF" w:rsidR="00B80837" w:rsidRDefault="00B80837"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w:t>
            </w:r>
            <w:r w:rsidR="007C1489">
              <w:rPr>
                <w:sz w:val="20"/>
                <w:szCs w:val="20"/>
                <w:lang w:val="en-GB" w:eastAsia="en-GB"/>
              </w:rPr>
              <w:t>66</w:t>
            </w:r>
            <w:r>
              <w:rPr>
                <w:sz w:val="20"/>
                <w:szCs w:val="20"/>
                <w:lang w:val="en-GB" w:eastAsia="en-GB"/>
              </w:rPr>
              <w:t xml:space="preserve"> + 450</w:t>
            </w:r>
            <w:r>
              <w:rPr>
                <w:sz w:val="20"/>
                <w:szCs w:val="20"/>
                <w:vertAlign w:val="superscript"/>
                <w:lang w:val="en-GB" w:eastAsia="en-GB"/>
              </w:rPr>
              <w:t>Note5</w:t>
            </w:r>
          </w:p>
        </w:tc>
        <w:tc>
          <w:tcPr>
            <w:tcW w:w="1560" w:type="dxa"/>
            <w:tcBorders>
              <w:top w:val="nil"/>
              <w:left w:val="nil"/>
              <w:bottom w:val="single" w:sz="8" w:space="0" w:color="auto"/>
              <w:right w:val="single" w:sz="8" w:space="0" w:color="auto"/>
            </w:tcBorders>
          </w:tcPr>
          <w:p w14:paraId="5B6B7289" w14:textId="77777777" w:rsidR="00B80837" w:rsidRDefault="00B80837" w:rsidP="00890DDC">
            <w:pPr>
              <w:spacing w:line="252" w:lineRule="auto"/>
              <w:jc w:val="center"/>
              <w:rPr>
                <w:sz w:val="20"/>
                <w:szCs w:val="20"/>
                <w:lang w:val="en-GB" w:eastAsia="en-GB"/>
              </w:rPr>
            </w:pPr>
            <w:r>
              <w:rPr>
                <w:sz w:val="20"/>
                <w:szCs w:val="20"/>
                <w:lang w:val="en-GB" w:eastAsia="en-GB"/>
              </w:rPr>
              <w:t>Deep sleep</w:t>
            </w:r>
          </w:p>
        </w:tc>
        <w:tc>
          <w:tcPr>
            <w:tcW w:w="1134" w:type="dxa"/>
            <w:tcBorders>
              <w:top w:val="nil"/>
              <w:left w:val="nil"/>
              <w:bottom w:val="single" w:sz="8" w:space="0" w:color="auto"/>
              <w:right w:val="single" w:sz="8" w:space="0" w:color="auto"/>
            </w:tcBorders>
          </w:tcPr>
          <w:p w14:paraId="4415D5F3" w14:textId="660C8191" w:rsidR="00B80837" w:rsidRDefault="00B80837" w:rsidP="00890DDC">
            <w:pPr>
              <w:spacing w:line="252" w:lineRule="auto"/>
              <w:jc w:val="center"/>
              <w:rPr>
                <w:sz w:val="20"/>
                <w:szCs w:val="20"/>
                <w:lang w:val="en-GB" w:eastAsia="en-GB"/>
              </w:rPr>
            </w:pPr>
            <w:r>
              <w:rPr>
                <w:sz w:val="20"/>
                <w:szCs w:val="20"/>
                <w:lang w:val="en-GB" w:eastAsia="en-GB"/>
              </w:rPr>
              <w:t>12</w:t>
            </w:r>
            <w:r w:rsidR="004A2AB5">
              <w:rPr>
                <w:sz w:val="20"/>
                <w:szCs w:val="20"/>
                <w:lang w:val="en-GB" w:eastAsia="en-GB"/>
              </w:rPr>
              <w:t>66</w:t>
            </w:r>
            <w:r>
              <w:rPr>
                <w:sz w:val="20"/>
                <w:szCs w:val="20"/>
                <w:lang w:val="en-GB" w:eastAsia="en-GB"/>
              </w:rPr>
              <w:t xml:space="preserve"> </w:t>
            </w:r>
          </w:p>
        </w:tc>
        <w:tc>
          <w:tcPr>
            <w:tcW w:w="1832" w:type="dxa"/>
            <w:tcBorders>
              <w:top w:val="nil"/>
              <w:left w:val="nil"/>
              <w:bottom w:val="single" w:sz="8" w:space="0" w:color="auto"/>
              <w:right w:val="single" w:sz="8" w:space="0" w:color="auto"/>
            </w:tcBorders>
          </w:tcPr>
          <w:p w14:paraId="14BD9F80" w14:textId="598C7256" w:rsidR="00B80837" w:rsidRDefault="00B80837" w:rsidP="00890DDC">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w:t>
            </w:r>
            <w:r w:rsidR="007C1489">
              <w:rPr>
                <w:sz w:val="20"/>
                <w:szCs w:val="20"/>
                <w:lang w:val="en-GB" w:eastAsia="en-GB"/>
              </w:rPr>
              <w:t>66</w:t>
            </w:r>
            <w:r>
              <w:rPr>
                <w:sz w:val="20"/>
                <w:szCs w:val="20"/>
                <w:lang w:val="en-GB" w:eastAsia="en-GB"/>
              </w:rPr>
              <w:t xml:space="preserve"> + 450</w:t>
            </w:r>
            <w:r>
              <w:rPr>
                <w:sz w:val="20"/>
                <w:szCs w:val="20"/>
                <w:vertAlign w:val="superscript"/>
                <w:lang w:val="en-GB" w:eastAsia="en-GB"/>
              </w:rPr>
              <w:t>Note5</w:t>
            </w:r>
          </w:p>
        </w:tc>
      </w:tr>
      <w:tr w:rsidR="00B80837" w14:paraId="5120E337" w14:textId="77777777" w:rsidTr="001952F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351A2" w14:textId="77777777" w:rsidR="00B80837" w:rsidRDefault="00B80837" w:rsidP="00890DDC">
            <w:pPr>
              <w:spacing w:line="252" w:lineRule="auto"/>
              <w:jc w:val="center"/>
              <w:rPr>
                <w:b/>
                <w:bCs/>
                <w:sz w:val="20"/>
                <w:szCs w:val="20"/>
                <w:lang w:val="en-GB" w:eastAsia="en-GB"/>
              </w:rPr>
            </w:pPr>
            <w:r>
              <w:rPr>
                <w:b/>
                <w:bCs/>
                <w:sz w:val="20"/>
                <w:szCs w:val="20"/>
                <w:lang w:val="en-GB" w:eastAsia="en-GB"/>
              </w:rPr>
              <w:t>(Total)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F3F65FA" w14:textId="77777777" w:rsidR="00B80837" w:rsidRDefault="00B80837" w:rsidP="00890DDC">
            <w:pPr>
              <w:spacing w:line="252" w:lineRule="auto"/>
              <w:jc w:val="center"/>
              <w:rPr>
                <w:b/>
                <w:bCs/>
                <w:sz w:val="20"/>
                <w:szCs w:val="20"/>
                <w:lang w:val="en-GB" w:eastAsia="en-GB"/>
              </w:rPr>
            </w:pPr>
            <w:r>
              <w:rPr>
                <w:b/>
                <w:bCs/>
                <w:sz w:val="20"/>
                <w:szCs w:val="20"/>
                <w:lang w:val="en-GB" w:eastAsia="en-GB"/>
              </w:rPr>
              <w:t>1280</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6E381583" w14:textId="13BD1105" w:rsidR="00B80837" w:rsidRDefault="007B0987" w:rsidP="00890DDC">
            <w:pPr>
              <w:spacing w:line="252" w:lineRule="auto"/>
              <w:jc w:val="center"/>
              <w:rPr>
                <w:b/>
                <w:bCs/>
                <w:sz w:val="20"/>
                <w:szCs w:val="20"/>
                <w:lang w:val="en-GB" w:eastAsia="en-GB"/>
              </w:rPr>
            </w:pPr>
            <w:r>
              <w:rPr>
                <w:b/>
                <w:bCs/>
                <w:sz w:val="20"/>
                <w:szCs w:val="20"/>
                <w:lang w:val="en-GB" w:eastAsia="en-GB"/>
              </w:rPr>
              <w:t>23</w:t>
            </w:r>
            <w:r w:rsidR="00C13157">
              <w:rPr>
                <w:b/>
                <w:bCs/>
                <w:sz w:val="20"/>
                <w:szCs w:val="20"/>
                <w:lang w:val="en-GB" w:eastAsia="en-GB"/>
              </w:rPr>
              <w:t>71.5</w:t>
            </w:r>
            <w:r w:rsidR="0074071F">
              <w:rPr>
                <w:b/>
                <w:bCs/>
                <w:sz w:val="20"/>
                <w:szCs w:val="20"/>
                <w:lang w:val="en-GB" w:eastAsia="en-GB"/>
              </w:rPr>
              <w:t xml:space="preserve"> + 280*</w:t>
            </w:r>
            <w:r w:rsidR="0074071F" w:rsidRPr="00651463">
              <w:rPr>
                <w:b/>
                <w:bCs/>
                <w:sz w:val="20"/>
                <w:szCs w:val="20"/>
                <w:lang w:val="en-GB" w:eastAsia="en-GB"/>
              </w:rPr>
              <w:t>R</w:t>
            </w:r>
            <w:r w:rsidR="0074071F" w:rsidRPr="00651463">
              <w:rPr>
                <w:b/>
                <w:bCs/>
                <w:sz w:val="20"/>
                <w:szCs w:val="20"/>
                <w:vertAlign w:val="subscript"/>
                <w:lang w:val="en-GB" w:eastAsia="en-GB"/>
              </w:rPr>
              <w:t>G</w:t>
            </w:r>
            <w:r w:rsidR="00B80837">
              <w:rPr>
                <w:b/>
                <w:bCs/>
                <w:sz w:val="20"/>
                <w:szCs w:val="20"/>
                <w:lang w:val="en-GB" w:eastAsia="en-GB"/>
              </w:rPr>
              <w:t xml:space="preserve"> </w:t>
            </w:r>
          </w:p>
        </w:tc>
        <w:tc>
          <w:tcPr>
            <w:tcW w:w="1560" w:type="dxa"/>
            <w:tcBorders>
              <w:top w:val="nil"/>
              <w:left w:val="nil"/>
              <w:bottom w:val="single" w:sz="8" w:space="0" w:color="auto"/>
              <w:right w:val="single" w:sz="8" w:space="0" w:color="auto"/>
            </w:tcBorders>
          </w:tcPr>
          <w:p w14:paraId="789E3FCB" w14:textId="77777777" w:rsidR="00B80837" w:rsidRDefault="00B80837" w:rsidP="00890DDC">
            <w:pPr>
              <w:spacing w:line="252" w:lineRule="auto"/>
              <w:jc w:val="center"/>
              <w:rPr>
                <w:b/>
                <w:bCs/>
                <w:sz w:val="20"/>
                <w:szCs w:val="20"/>
                <w:lang w:val="en-GB" w:eastAsia="en-GB"/>
              </w:rPr>
            </w:pPr>
            <w:r>
              <w:rPr>
                <w:b/>
                <w:bCs/>
                <w:sz w:val="20"/>
                <w:szCs w:val="20"/>
                <w:lang w:val="en-GB" w:eastAsia="en-GB"/>
              </w:rPr>
              <w:t>(Total)</w:t>
            </w:r>
          </w:p>
        </w:tc>
        <w:tc>
          <w:tcPr>
            <w:tcW w:w="1134" w:type="dxa"/>
            <w:tcBorders>
              <w:top w:val="nil"/>
              <w:left w:val="nil"/>
              <w:bottom w:val="single" w:sz="8" w:space="0" w:color="auto"/>
              <w:right w:val="single" w:sz="8" w:space="0" w:color="auto"/>
            </w:tcBorders>
          </w:tcPr>
          <w:p w14:paraId="6A023CAA" w14:textId="77777777" w:rsidR="00B80837" w:rsidRDefault="00B80837" w:rsidP="00890DDC">
            <w:pPr>
              <w:spacing w:line="252" w:lineRule="auto"/>
              <w:jc w:val="center"/>
              <w:rPr>
                <w:b/>
                <w:bCs/>
                <w:sz w:val="20"/>
                <w:szCs w:val="20"/>
                <w:lang w:val="en-GB" w:eastAsia="en-GB"/>
              </w:rPr>
            </w:pPr>
            <w:r>
              <w:rPr>
                <w:b/>
                <w:bCs/>
                <w:sz w:val="20"/>
                <w:szCs w:val="20"/>
                <w:lang w:val="en-GB" w:eastAsia="en-GB"/>
              </w:rPr>
              <w:t>1280</w:t>
            </w:r>
          </w:p>
        </w:tc>
        <w:tc>
          <w:tcPr>
            <w:tcW w:w="1832" w:type="dxa"/>
            <w:tcBorders>
              <w:top w:val="nil"/>
              <w:left w:val="nil"/>
              <w:bottom w:val="single" w:sz="8" w:space="0" w:color="auto"/>
              <w:right w:val="single" w:sz="8" w:space="0" w:color="auto"/>
            </w:tcBorders>
          </w:tcPr>
          <w:p w14:paraId="72DE3194" w14:textId="70E9F808" w:rsidR="00B80837" w:rsidRDefault="0074071F" w:rsidP="00890DDC">
            <w:pPr>
              <w:spacing w:line="252" w:lineRule="auto"/>
              <w:jc w:val="center"/>
              <w:rPr>
                <w:b/>
                <w:bCs/>
                <w:sz w:val="20"/>
                <w:szCs w:val="20"/>
                <w:lang w:val="en-GB" w:eastAsia="en-GB"/>
              </w:rPr>
            </w:pPr>
            <w:r>
              <w:rPr>
                <w:b/>
                <w:bCs/>
                <w:sz w:val="20"/>
                <w:szCs w:val="20"/>
                <w:lang w:val="en-GB" w:eastAsia="en-GB"/>
              </w:rPr>
              <w:t>2281</w:t>
            </w:r>
            <w:r w:rsidR="00C64D25">
              <w:rPr>
                <w:b/>
                <w:bCs/>
                <w:sz w:val="20"/>
                <w:szCs w:val="20"/>
                <w:lang w:val="en-GB" w:eastAsia="en-GB"/>
              </w:rPr>
              <w:t>.5 + 400*</w:t>
            </w:r>
            <w:r w:rsidR="00C64D25" w:rsidRPr="00651463">
              <w:rPr>
                <w:b/>
                <w:bCs/>
                <w:sz w:val="20"/>
                <w:szCs w:val="20"/>
                <w:lang w:val="en-GB" w:eastAsia="en-GB"/>
              </w:rPr>
              <w:t>R</w:t>
            </w:r>
            <w:r w:rsidR="00C64D25" w:rsidRPr="00651463">
              <w:rPr>
                <w:b/>
                <w:bCs/>
                <w:sz w:val="20"/>
                <w:szCs w:val="20"/>
                <w:vertAlign w:val="subscript"/>
                <w:lang w:val="en-GB" w:eastAsia="en-GB"/>
              </w:rPr>
              <w:t>G</w:t>
            </w:r>
          </w:p>
        </w:tc>
      </w:tr>
      <w:tr w:rsidR="00E35E15" w14:paraId="3BB364E5" w14:textId="77777777" w:rsidTr="001952F6">
        <w:trPr>
          <w:jc w:val="center"/>
        </w:trPr>
        <w:tc>
          <w:tcPr>
            <w:tcW w:w="9108"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08D05757" w14:textId="0564D18A" w:rsidR="00E35E15" w:rsidRDefault="00E35E15" w:rsidP="00890DDC">
            <w:pPr>
              <w:spacing w:line="252" w:lineRule="auto"/>
              <w:jc w:val="center"/>
              <w:rPr>
                <w:b/>
                <w:bCs/>
                <w:sz w:val="20"/>
                <w:szCs w:val="20"/>
                <w:lang w:val="en-GB" w:eastAsia="en-GB"/>
              </w:rPr>
            </w:pPr>
            <w:r>
              <w:rPr>
                <w:b/>
                <w:bCs/>
                <w:sz w:val="20"/>
                <w:szCs w:val="20"/>
                <w:lang w:val="en-GB" w:eastAsia="en-GB"/>
              </w:rPr>
              <w:t>Power saving gain = (90</w:t>
            </w:r>
            <w:r w:rsidR="00A93921">
              <w:rPr>
                <w:b/>
                <w:bCs/>
                <w:sz w:val="20"/>
                <w:szCs w:val="20"/>
                <w:lang w:val="en-GB" w:eastAsia="en-GB"/>
              </w:rPr>
              <w:t xml:space="preserve"> – 120*</w:t>
            </w:r>
            <w:r w:rsidR="00A93921" w:rsidRPr="00651463">
              <w:rPr>
                <w:b/>
                <w:bCs/>
                <w:sz w:val="20"/>
                <w:szCs w:val="20"/>
                <w:lang w:val="en-GB" w:eastAsia="en-GB"/>
              </w:rPr>
              <w:t xml:space="preserve"> R</w:t>
            </w:r>
            <w:r w:rsidR="00A93921" w:rsidRPr="00651463">
              <w:rPr>
                <w:b/>
                <w:bCs/>
                <w:sz w:val="20"/>
                <w:szCs w:val="20"/>
                <w:vertAlign w:val="subscript"/>
                <w:lang w:val="en-GB" w:eastAsia="en-GB"/>
              </w:rPr>
              <w:t>G</w:t>
            </w:r>
            <w:r>
              <w:rPr>
                <w:b/>
                <w:bCs/>
                <w:sz w:val="20"/>
                <w:szCs w:val="20"/>
                <w:lang w:val="en-GB" w:eastAsia="en-GB"/>
              </w:rPr>
              <w:t>) / (</w:t>
            </w:r>
            <w:r w:rsidR="00A93921">
              <w:rPr>
                <w:b/>
                <w:bCs/>
                <w:sz w:val="20"/>
                <w:szCs w:val="20"/>
                <w:lang w:val="en-GB" w:eastAsia="en-GB"/>
              </w:rPr>
              <w:t>2371.5 + 280*</w:t>
            </w:r>
            <w:r w:rsidR="00A93921" w:rsidRPr="00651463">
              <w:rPr>
                <w:b/>
                <w:bCs/>
                <w:sz w:val="20"/>
                <w:szCs w:val="20"/>
                <w:lang w:val="en-GB" w:eastAsia="en-GB"/>
              </w:rPr>
              <w:t>R</w:t>
            </w:r>
            <w:r w:rsidR="00A93921" w:rsidRPr="00651463">
              <w:rPr>
                <w:b/>
                <w:bCs/>
                <w:sz w:val="20"/>
                <w:szCs w:val="20"/>
                <w:vertAlign w:val="subscript"/>
                <w:lang w:val="en-GB" w:eastAsia="en-GB"/>
              </w:rPr>
              <w:t>G</w:t>
            </w:r>
            <w:r>
              <w:rPr>
                <w:b/>
                <w:bCs/>
                <w:sz w:val="20"/>
                <w:szCs w:val="20"/>
                <w:lang w:val="en-GB" w:eastAsia="en-GB"/>
              </w:rPr>
              <w:t>)</w:t>
            </w:r>
          </w:p>
        </w:tc>
      </w:tr>
      <w:tr w:rsidR="007C7067" w14:paraId="6BB55F06" w14:textId="77777777" w:rsidTr="001952F6">
        <w:trPr>
          <w:jc w:val="center"/>
        </w:trPr>
        <w:tc>
          <w:tcPr>
            <w:tcW w:w="9108"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04F77" w14:textId="77777777" w:rsidR="007C7067" w:rsidRDefault="007C7067" w:rsidP="00890DDC">
            <w:pPr>
              <w:spacing w:line="252" w:lineRule="auto"/>
              <w:rPr>
                <w:sz w:val="20"/>
                <w:szCs w:val="20"/>
                <w:lang w:val="en-GB" w:eastAsia="en-GB"/>
              </w:rPr>
            </w:pPr>
            <w:r>
              <w:rPr>
                <w:sz w:val="20"/>
                <w:szCs w:val="20"/>
                <w:lang w:val="en-GB" w:eastAsia="en-GB"/>
              </w:rPr>
              <w:t xml:space="preserve">Note 1: Additional transition energy (relative power * </w:t>
            </w:r>
            <w:proofErr w:type="spellStart"/>
            <w:r>
              <w:rPr>
                <w:sz w:val="20"/>
                <w:szCs w:val="20"/>
                <w:lang w:val="en-GB" w:eastAsia="en-GB"/>
              </w:rPr>
              <w:t>ms</w:t>
            </w:r>
            <w:proofErr w:type="spellEnd"/>
            <w:r>
              <w:rPr>
                <w:sz w:val="20"/>
                <w:szCs w:val="20"/>
                <w:lang w:val="en-GB" w:eastAsia="en-GB"/>
              </w:rPr>
              <w:t>) for light sleep as specified in Table 19 of TR 38.840</w:t>
            </w:r>
          </w:p>
          <w:p w14:paraId="6E757D7E" w14:textId="77777777" w:rsidR="007C7067" w:rsidRDefault="007C7067" w:rsidP="00890DDC">
            <w:pPr>
              <w:spacing w:line="252" w:lineRule="auto"/>
              <w:rPr>
                <w:sz w:val="20"/>
                <w:szCs w:val="20"/>
                <w:lang w:val="en-GB" w:eastAsia="en-GB"/>
              </w:rPr>
            </w:pPr>
            <w:r>
              <w:rPr>
                <w:sz w:val="20"/>
                <w:szCs w:val="20"/>
                <w:lang w:val="en-GB" w:eastAsia="en-GB"/>
              </w:rPr>
              <w:t xml:space="preserve">Note 2: Cell search rate for intra/inter-frequency RRM measurement </w:t>
            </w:r>
          </w:p>
          <w:p w14:paraId="2C5C2EF4" w14:textId="77777777" w:rsidR="007C7067" w:rsidRDefault="007C7067" w:rsidP="00890DDC">
            <w:pPr>
              <w:spacing w:line="252" w:lineRule="auto"/>
              <w:rPr>
                <w:sz w:val="20"/>
                <w:szCs w:val="20"/>
                <w:lang w:val="en-GB" w:eastAsia="en-GB"/>
              </w:rPr>
            </w:pPr>
            <w:r>
              <w:rPr>
                <w:sz w:val="20"/>
                <w:szCs w:val="20"/>
                <w:lang w:val="en-GB" w:eastAsia="en-GB"/>
              </w:rPr>
              <w:t>Note 3: Scaling convention to combine two different types of UE operations as in Section 8.1.3 of TR 38.840</w:t>
            </w:r>
          </w:p>
          <w:p w14:paraId="67821AEF" w14:textId="77777777" w:rsidR="007C7067" w:rsidRDefault="007C7067" w:rsidP="00890DDC">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2B5B616D" w14:textId="1A69C700" w:rsidR="007C7067" w:rsidRDefault="007C7067" w:rsidP="00890DDC">
            <w:pPr>
              <w:spacing w:line="252" w:lineRule="auto"/>
              <w:rPr>
                <w:sz w:val="20"/>
                <w:szCs w:val="20"/>
                <w:lang w:val="en-GB" w:eastAsia="en-GB"/>
              </w:rPr>
            </w:pPr>
            <w:r>
              <w:rPr>
                <w:sz w:val="20"/>
                <w:szCs w:val="20"/>
                <w:lang w:val="en-GB" w:eastAsia="en-GB"/>
              </w:rPr>
              <w:t xml:space="preserve">Note 5: Additional transition energy (relative power * </w:t>
            </w:r>
            <w:proofErr w:type="spellStart"/>
            <w:r>
              <w:rPr>
                <w:sz w:val="20"/>
                <w:szCs w:val="20"/>
                <w:lang w:val="en-GB" w:eastAsia="en-GB"/>
              </w:rPr>
              <w:t>ms</w:t>
            </w:r>
            <w:proofErr w:type="spellEnd"/>
            <w:r>
              <w:rPr>
                <w:sz w:val="20"/>
                <w:szCs w:val="20"/>
                <w:lang w:val="en-GB" w:eastAsia="en-GB"/>
              </w:rPr>
              <w:t>) for deep sleep as specified in Table 19 of TR 38.840</w:t>
            </w:r>
          </w:p>
        </w:tc>
      </w:tr>
    </w:tbl>
    <w:p w14:paraId="7733AD78" w14:textId="77777777" w:rsidR="00B80837" w:rsidRDefault="00B80837" w:rsidP="00AE562F">
      <w:pPr>
        <w:pStyle w:val="ListParagraph"/>
        <w:ind w:left="360"/>
        <w:contextualSpacing w:val="0"/>
        <w:jc w:val="center"/>
        <w:rPr>
          <w:b/>
          <w:bCs/>
        </w:rPr>
      </w:pPr>
    </w:p>
    <w:p w14:paraId="3F8AABAA" w14:textId="3E93233A" w:rsidR="00EF5796" w:rsidRDefault="00CD7833" w:rsidP="004A1554">
      <w:pPr>
        <w:spacing w:before="120" w:after="120"/>
        <w:rPr>
          <w:lang w:eastAsia="x-none"/>
        </w:rPr>
      </w:pPr>
      <w:r w:rsidRPr="004A1554">
        <w:rPr>
          <w:lang w:eastAsia="x-none"/>
        </w:rPr>
        <w:t>For the baseline</w:t>
      </w:r>
      <w:r w:rsidR="001F16AF" w:rsidRPr="004A1554">
        <w:rPr>
          <w:lang w:eastAsia="x-none"/>
        </w:rPr>
        <w:t xml:space="preserve"> </w:t>
      </w:r>
      <w:r w:rsidR="006B15CF" w:rsidRPr="004A1554">
        <w:rPr>
          <w:lang w:eastAsia="x-none"/>
        </w:rPr>
        <w:t xml:space="preserve">paging monitoring procedure, the components of power </w:t>
      </w:r>
      <w:r w:rsidR="004A1554" w:rsidRPr="004A1554">
        <w:rPr>
          <w:lang w:eastAsia="x-none"/>
        </w:rPr>
        <w:t>consumption are summarized in Table.4 below.</w:t>
      </w:r>
      <w:r w:rsidR="0076329E">
        <w:rPr>
          <w:lang w:eastAsia="x-none"/>
        </w:rPr>
        <w:t xml:space="preserve"> The group paging rate </w:t>
      </w:r>
      <w:r w:rsidR="00EF5796">
        <w:rPr>
          <w:lang w:eastAsia="x-none"/>
        </w:rPr>
        <w:t>R</w:t>
      </w:r>
      <w:r w:rsidR="00EF5796" w:rsidRPr="00EF5796">
        <w:rPr>
          <w:vertAlign w:val="subscript"/>
          <w:lang w:eastAsia="x-none"/>
        </w:rPr>
        <w:t>G</w:t>
      </w:r>
      <w:r w:rsidR="00EF5796">
        <w:rPr>
          <w:lang w:eastAsia="x-none"/>
        </w:rPr>
        <w:t xml:space="preserve"> = 0.1 is assumed.</w:t>
      </w:r>
    </w:p>
    <w:p w14:paraId="67BBF6D5" w14:textId="1C2BED4C" w:rsidR="00FC258B" w:rsidRPr="00FC258B" w:rsidRDefault="00FC258B" w:rsidP="00FC258B">
      <w:pPr>
        <w:pStyle w:val="ListParagraph"/>
        <w:ind w:left="360"/>
        <w:contextualSpacing w:val="0"/>
        <w:jc w:val="center"/>
        <w:rPr>
          <w:b/>
          <w:bCs/>
        </w:rPr>
      </w:pPr>
      <w:r w:rsidRPr="00FC258B">
        <w:rPr>
          <w:b/>
          <w:bCs/>
        </w:rPr>
        <w:t>Table 4.</w:t>
      </w:r>
      <w:r>
        <w:rPr>
          <w:b/>
          <w:bCs/>
        </w:rPr>
        <w:t xml:space="preserve"> </w:t>
      </w:r>
      <w:r w:rsidR="00290324">
        <w:rPr>
          <w:b/>
          <w:bCs/>
        </w:rPr>
        <w:t>Baseline p</w:t>
      </w:r>
      <w:r w:rsidR="00265EE5">
        <w:rPr>
          <w:b/>
          <w:bCs/>
        </w:rPr>
        <w:t>ower consumption components</w:t>
      </w:r>
      <w:r w:rsidR="0025500C">
        <w:rPr>
          <w:b/>
          <w:bCs/>
        </w:rPr>
        <w:t xml:space="preserve"> for measurement, sleep and PO monitoring, assuming </w:t>
      </w:r>
      <w:r w:rsidR="0025500C" w:rsidRPr="0025500C">
        <w:rPr>
          <w:b/>
          <w:bCs/>
        </w:rPr>
        <w:t>RG = 0.1</w:t>
      </w:r>
    </w:p>
    <w:tbl>
      <w:tblPr>
        <w:tblStyle w:val="TableGrid"/>
        <w:tblW w:w="9304" w:type="dxa"/>
        <w:jc w:val="center"/>
        <w:tblLook w:val="04A0" w:firstRow="1" w:lastRow="0" w:firstColumn="1" w:lastColumn="0" w:noHBand="0" w:noVBand="1"/>
      </w:tblPr>
      <w:tblGrid>
        <w:gridCol w:w="2442"/>
        <w:gridCol w:w="2620"/>
        <w:gridCol w:w="2118"/>
        <w:gridCol w:w="2118"/>
        <w:gridCol w:w="6"/>
      </w:tblGrid>
      <w:tr w:rsidR="00B41094" w14:paraId="5E7DA5A2" w14:textId="77777777" w:rsidTr="001952F6">
        <w:trPr>
          <w:gridAfter w:val="1"/>
          <w:wAfter w:w="6" w:type="dxa"/>
          <w:trHeight w:val="53"/>
          <w:jc w:val="center"/>
        </w:trPr>
        <w:tc>
          <w:tcPr>
            <w:tcW w:w="2442" w:type="dxa"/>
            <w:shd w:val="clear" w:color="auto" w:fill="002060"/>
          </w:tcPr>
          <w:p w14:paraId="5A89862C" w14:textId="7AA5B3EE" w:rsidR="00B41094" w:rsidRPr="00EC0F9E" w:rsidRDefault="00B41094" w:rsidP="004A1554">
            <w:pPr>
              <w:spacing w:before="120" w:after="120"/>
              <w:rPr>
                <w:b/>
                <w:bCs/>
                <w:sz w:val="20"/>
                <w:szCs w:val="20"/>
                <w:lang w:eastAsia="x-none"/>
              </w:rPr>
            </w:pPr>
            <w:r w:rsidRPr="00EC0F9E">
              <w:rPr>
                <w:b/>
                <w:bCs/>
                <w:sz w:val="20"/>
                <w:szCs w:val="20"/>
                <w:lang w:eastAsia="x-none"/>
              </w:rPr>
              <w:t>Power components for Low/Medium/High SINR cases</w:t>
            </w:r>
          </w:p>
        </w:tc>
        <w:tc>
          <w:tcPr>
            <w:tcW w:w="2620" w:type="dxa"/>
            <w:shd w:val="clear" w:color="auto" w:fill="002060"/>
          </w:tcPr>
          <w:p w14:paraId="68ED2883" w14:textId="15E93CE3" w:rsidR="00B41094" w:rsidRPr="00EC0F9E" w:rsidRDefault="00B41094" w:rsidP="004A1554">
            <w:pPr>
              <w:spacing w:before="120" w:after="120"/>
              <w:rPr>
                <w:b/>
                <w:bCs/>
                <w:sz w:val="20"/>
                <w:szCs w:val="20"/>
                <w:lang w:eastAsia="x-none"/>
              </w:rPr>
            </w:pPr>
            <w:r w:rsidRPr="00EC0F9E">
              <w:rPr>
                <w:b/>
                <w:bCs/>
                <w:sz w:val="20"/>
                <w:szCs w:val="20"/>
                <w:lang w:eastAsia="x-none"/>
              </w:rPr>
              <w:t>Power consumption for measurement</w:t>
            </w:r>
          </w:p>
        </w:tc>
        <w:tc>
          <w:tcPr>
            <w:tcW w:w="2118" w:type="dxa"/>
            <w:shd w:val="clear" w:color="auto" w:fill="002060"/>
          </w:tcPr>
          <w:p w14:paraId="6D382452" w14:textId="0B6F1835" w:rsidR="00B41094" w:rsidRPr="00EC0F9E" w:rsidRDefault="00B41094" w:rsidP="004A1554">
            <w:pPr>
              <w:spacing w:before="120" w:after="120"/>
              <w:rPr>
                <w:b/>
                <w:bCs/>
                <w:sz w:val="20"/>
                <w:szCs w:val="20"/>
                <w:lang w:eastAsia="x-none"/>
              </w:rPr>
            </w:pPr>
            <w:r w:rsidRPr="00EC0F9E">
              <w:rPr>
                <w:b/>
                <w:bCs/>
                <w:sz w:val="20"/>
                <w:szCs w:val="20"/>
                <w:lang w:eastAsia="x-none"/>
              </w:rPr>
              <w:t>Power consumption for sleep (incl. transition)</w:t>
            </w:r>
          </w:p>
        </w:tc>
        <w:tc>
          <w:tcPr>
            <w:tcW w:w="2118" w:type="dxa"/>
            <w:shd w:val="clear" w:color="auto" w:fill="002060"/>
          </w:tcPr>
          <w:p w14:paraId="1DD64BDC" w14:textId="01F140CB" w:rsidR="00B41094" w:rsidRPr="00EC0F9E" w:rsidRDefault="00B41094" w:rsidP="004A1554">
            <w:pPr>
              <w:spacing w:before="120" w:after="120"/>
              <w:rPr>
                <w:b/>
                <w:bCs/>
                <w:sz w:val="20"/>
                <w:szCs w:val="20"/>
                <w:lang w:eastAsia="x-none"/>
              </w:rPr>
            </w:pPr>
            <w:r w:rsidRPr="00EC0F9E">
              <w:rPr>
                <w:b/>
                <w:bCs/>
                <w:sz w:val="20"/>
                <w:szCs w:val="20"/>
                <w:lang w:eastAsia="x-none"/>
              </w:rPr>
              <w:t>Power consumption for PO monitoring</w:t>
            </w:r>
          </w:p>
        </w:tc>
      </w:tr>
      <w:tr w:rsidR="00B41094" w14:paraId="43B6A317" w14:textId="77777777" w:rsidTr="001952F6">
        <w:trPr>
          <w:gridAfter w:val="1"/>
          <w:wAfter w:w="6" w:type="dxa"/>
          <w:trHeight w:val="617"/>
          <w:jc w:val="center"/>
        </w:trPr>
        <w:tc>
          <w:tcPr>
            <w:tcW w:w="2442" w:type="dxa"/>
          </w:tcPr>
          <w:p w14:paraId="15481A63" w14:textId="12BF254D" w:rsidR="00B41094" w:rsidRPr="00B41094" w:rsidRDefault="00513967" w:rsidP="004A1554">
            <w:pPr>
              <w:spacing w:before="120" w:after="120"/>
              <w:rPr>
                <w:sz w:val="20"/>
                <w:szCs w:val="20"/>
                <w:lang w:eastAsia="x-none"/>
              </w:rPr>
            </w:pPr>
            <w:r>
              <w:rPr>
                <w:sz w:val="20"/>
                <w:szCs w:val="20"/>
                <w:lang w:eastAsia="x-none"/>
              </w:rPr>
              <w:t>Low</w:t>
            </w:r>
          </w:p>
        </w:tc>
        <w:tc>
          <w:tcPr>
            <w:tcW w:w="2620" w:type="dxa"/>
          </w:tcPr>
          <w:p w14:paraId="0A28F5F9" w14:textId="542A7403" w:rsidR="00B41094" w:rsidRPr="00B41094" w:rsidRDefault="00DA4620" w:rsidP="004A1554">
            <w:pPr>
              <w:spacing w:before="120" w:after="120"/>
              <w:rPr>
                <w:sz w:val="20"/>
                <w:szCs w:val="20"/>
                <w:lang w:eastAsia="x-none"/>
              </w:rPr>
            </w:pPr>
            <w:r w:rsidRPr="00DA4620">
              <w:rPr>
                <w:sz w:val="20"/>
                <w:szCs w:val="20"/>
                <w:lang w:eastAsia="x-none"/>
              </w:rPr>
              <w:t>853</w:t>
            </w:r>
            <w:r w:rsidR="006B10DD">
              <w:rPr>
                <w:sz w:val="20"/>
                <w:szCs w:val="20"/>
                <w:lang w:eastAsia="x-none"/>
              </w:rPr>
              <w:t xml:space="preserve"> (</w:t>
            </w:r>
            <w:r w:rsidR="00A12ACD">
              <w:rPr>
                <w:sz w:val="20"/>
                <w:szCs w:val="20"/>
                <w:lang w:eastAsia="x-none"/>
              </w:rPr>
              <w:t>20.6%</w:t>
            </w:r>
            <w:r w:rsidR="006B10DD">
              <w:rPr>
                <w:sz w:val="20"/>
                <w:szCs w:val="20"/>
                <w:lang w:eastAsia="x-none"/>
              </w:rPr>
              <w:t>)</w:t>
            </w:r>
          </w:p>
        </w:tc>
        <w:tc>
          <w:tcPr>
            <w:tcW w:w="2118" w:type="dxa"/>
          </w:tcPr>
          <w:p w14:paraId="60711929" w14:textId="21C87BCC" w:rsidR="00B41094" w:rsidRPr="00B41094" w:rsidRDefault="00DA4620" w:rsidP="004A1554">
            <w:pPr>
              <w:spacing w:before="120" w:after="120"/>
              <w:rPr>
                <w:sz w:val="20"/>
                <w:szCs w:val="20"/>
                <w:lang w:eastAsia="x-none"/>
              </w:rPr>
            </w:pPr>
            <w:r w:rsidRPr="00DA4620">
              <w:rPr>
                <w:sz w:val="20"/>
                <w:szCs w:val="20"/>
                <w:lang w:eastAsia="x-none"/>
              </w:rPr>
              <w:t>3064</w:t>
            </w:r>
            <w:r w:rsidR="008105B7">
              <w:rPr>
                <w:sz w:val="20"/>
                <w:szCs w:val="20"/>
                <w:lang w:eastAsia="x-none"/>
              </w:rPr>
              <w:t xml:space="preserve"> (73.9%)</w:t>
            </w:r>
          </w:p>
        </w:tc>
        <w:tc>
          <w:tcPr>
            <w:tcW w:w="2118" w:type="dxa"/>
          </w:tcPr>
          <w:p w14:paraId="6DDF3393" w14:textId="31474BE5" w:rsidR="00B41094" w:rsidRPr="00B41094" w:rsidRDefault="00A02DAF" w:rsidP="004A1554">
            <w:pPr>
              <w:spacing w:before="120" w:after="120"/>
              <w:rPr>
                <w:sz w:val="20"/>
                <w:szCs w:val="20"/>
                <w:lang w:eastAsia="x-none"/>
              </w:rPr>
            </w:pPr>
            <w:r w:rsidRPr="00A02DAF">
              <w:rPr>
                <w:sz w:val="20"/>
                <w:szCs w:val="20"/>
                <w:lang w:eastAsia="x-none"/>
              </w:rPr>
              <w:t>228</w:t>
            </w:r>
            <w:r w:rsidR="008105B7">
              <w:rPr>
                <w:sz w:val="20"/>
                <w:szCs w:val="20"/>
                <w:lang w:eastAsia="x-none"/>
              </w:rPr>
              <w:t xml:space="preserve"> (5.5%)</w:t>
            </w:r>
          </w:p>
        </w:tc>
      </w:tr>
      <w:tr w:rsidR="00B41094" w14:paraId="4DA70DE4" w14:textId="77777777" w:rsidTr="001952F6">
        <w:trPr>
          <w:gridAfter w:val="1"/>
          <w:wAfter w:w="6" w:type="dxa"/>
          <w:trHeight w:val="608"/>
          <w:jc w:val="center"/>
        </w:trPr>
        <w:tc>
          <w:tcPr>
            <w:tcW w:w="2442" w:type="dxa"/>
          </w:tcPr>
          <w:p w14:paraId="509B8451" w14:textId="7C5847F7" w:rsidR="00B41094" w:rsidRPr="00B41094" w:rsidRDefault="00513967" w:rsidP="004A1554">
            <w:pPr>
              <w:spacing w:before="120" w:after="120"/>
              <w:rPr>
                <w:sz w:val="20"/>
                <w:szCs w:val="20"/>
                <w:lang w:eastAsia="x-none"/>
              </w:rPr>
            </w:pPr>
            <w:r>
              <w:rPr>
                <w:sz w:val="20"/>
                <w:szCs w:val="20"/>
                <w:lang w:eastAsia="x-none"/>
              </w:rPr>
              <w:t>Medium</w:t>
            </w:r>
          </w:p>
        </w:tc>
        <w:tc>
          <w:tcPr>
            <w:tcW w:w="2620" w:type="dxa"/>
          </w:tcPr>
          <w:p w14:paraId="793004E5" w14:textId="21233160" w:rsidR="00B41094" w:rsidRPr="00B41094" w:rsidRDefault="00A02DAF" w:rsidP="004A1554">
            <w:pPr>
              <w:spacing w:before="120" w:after="120"/>
              <w:rPr>
                <w:sz w:val="20"/>
                <w:szCs w:val="20"/>
                <w:lang w:eastAsia="x-none"/>
              </w:rPr>
            </w:pPr>
            <w:r w:rsidRPr="00A02DAF">
              <w:rPr>
                <w:sz w:val="20"/>
                <w:szCs w:val="20"/>
                <w:lang w:eastAsia="x-none"/>
              </w:rPr>
              <w:t>753</w:t>
            </w:r>
            <w:r w:rsidR="00280F55">
              <w:rPr>
                <w:sz w:val="20"/>
                <w:szCs w:val="20"/>
                <w:lang w:eastAsia="x-none"/>
              </w:rPr>
              <w:t xml:space="preserve"> (</w:t>
            </w:r>
            <w:r w:rsidR="009A2033">
              <w:rPr>
                <w:sz w:val="20"/>
                <w:szCs w:val="20"/>
                <w:lang w:eastAsia="x-none"/>
              </w:rPr>
              <w:t>20.9%</w:t>
            </w:r>
            <w:r w:rsidR="00280F55">
              <w:rPr>
                <w:sz w:val="20"/>
                <w:szCs w:val="20"/>
                <w:lang w:eastAsia="x-none"/>
              </w:rPr>
              <w:t>)</w:t>
            </w:r>
          </w:p>
        </w:tc>
        <w:tc>
          <w:tcPr>
            <w:tcW w:w="2118" w:type="dxa"/>
          </w:tcPr>
          <w:p w14:paraId="4238AD7E" w14:textId="1AA8C056" w:rsidR="00B41094" w:rsidRPr="00B41094" w:rsidRDefault="00A02DAF" w:rsidP="004A1554">
            <w:pPr>
              <w:spacing w:before="120" w:after="120"/>
              <w:rPr>
                <w:sz w:val="20"/>
                <w:szCs w:val="20"/>
                <w:lang w:eastAsia="x-none"/>
              </w:rPr>
            </w:pPr>
            <w:r w:rsidRPr="00A02DAF">
              <w:rPr>
                <w:sz w:val="20"/>
                <w:szCs w:val="20"/>
                <w:lang w:eastAsia="x-none"/>
              </w:rPr>
              <w:t>2624</w:t>
            </w:r>
            <w:r w:rsidR="009A2033">
              <w:rPr>
                <w:sz w:val="20"/>
                <w:szCs w:val="20"/>
                <w:lang w:eastAsia="x-none"/>
              </w:rPr>
              <w:t xml:space="preserve"> (</w:t>
            </w:r>
            <w:r w:rsidR="00E9649A">
              <w:rPr>
                <w:sz w:val="20"/>
                <w:szCs w:val="20"/>
                <w:lang w:eastAsia="x-none"/>
              </w:rPr>
              <w:t>72.8</w:t>
            </w:r>
            <w:r w:rsidR="008E36B9">
              <w:rPr>
                <w:sz w:val="20"/>
                <w:szCs w:val="20"/>
                <w:lang w:eastAsia="x-none"/>
              </w:rPr>
              <w:t>%</w:t>
            </w:r>
            <w:r w:rsidR="009A2033">
              <w:rPr>
                <w:sz w:val="20"/>
                <w:szCs w:val="20"/>
                <w:lang w:eastAsia="x-none"/>
              </w:rPr>
              <w:t>)</w:t>
            </w:r>
          </w:p>
        </w:tc>
        <w:tc>
          <w:tcPr>
            <w:tcW w:w="2118" w:type="dxa"/>
          </w:tcPr>
          <w:p w14:paraId="13648E9F" w14:textId="269F39AD" w:rsidR="00B41094" w:rsidRPr="00B41094" w:rsidRDefault="00A02DAF" w:rsidP="004A1554">
            <w:pPr>
              <w:spacing w:before="120" w:after="120"/>
              <w:rPr>
                <w:sz w:val="20"/>
                <w:szCs w:val="20"/>
                <w:lang w:eastAsia="x-none"/>
              </w:rPr>
            </w:pPr>
            <w:r w:rsidRPr="00A02DAF">
              <w:rPr>
                <w:sz w:val="20"/>
                <w:szCs w:val="20"/>
                <w:lang w:eastAsia="x-none"/>
              </w:rPr>
              <w:t>228</w:t>
            </w:r>
            <w:r w:rsidR="008E36B9">
              <w:rPr>
                <w:sz w:val="20"/>
                <w:szCs w:val="20"/>
                <w:lang w:eastAsia="x-none"/>
              </w:rPr>
              <w:t xml:space="preserve"> (6.3%)</w:t>
            </w:r>
          </w:p>
        </w:tc>
      </w:tr>
      <w:tr w:rsidR="00B41094" w14:paraId="5700FDD9" w14:textId="77777777" w:rsidTr="001952F6">
        <w:trPr>
          <w:gridAfter w:val="1"/>
          <w:wAfter w:w="6" w:type="dxa"/>
          <w:trHeight w:val="617"/>
          <w:jc w:val="center"/>
        </w:trPr>
        <w:tc>
          <w:tcPr>
            <w:tcW w:w="2442" w:type="dxa"/>
          </w:tcPr>
          <w:p w14:paraId="28FB913F" w14:textId="2FCAE307" w:rsidR="00B41094" w:rsidRPr="00B41094" w:rsidRDefault="00513967" w:rsidP="004A1554">
            <w:pPr>
              <w:spacing w:before="120" w:after="120"/>
              <w:rPr>
                <w:sz w:val="20"/>
                <w:szCs w:val="20"/>
                <w:lang w:eastAsia="x-none"/>
              </w:rPr>
            </w:pPr>
            <w:r>
              <w:rPr>
                <w:sz w:val="20"/>
                <w:szCs w:val="20"/>
                <w:lang w:eastAsia="x-none"/>
              </w:rPr>
              <w:t>High</w:t>
            </w:r>
          </w:p>
        </w:tc>
        <w:tc>
          <w:tcPr>
            <w:tcW w:w="2620" w:type="dxa"/>
          </w:tcPr>
          <w:p w14:paraId="55FFF58D" w14:textId="1CACE61F" w:rsidR="00B41094" w:rsidRPr="00B41094" w:rsidRDefault="003A1940" w:rsidP="004A1554">
            <w:pPr>
              <w:spacing w:before="120" w:after="120"/>
              <w:rPr>
                <w:sz w:val="20"/>
                <w:szCs w:val="20"/>
                <w:lang w:eastAsia="x-none"/>
              </w:rPr>
            </w:pPr>
            <w:r w:rsidRPr="003A1940">
              <w:rPr>
                <w:sz w:val="20"/>
                <w:szCs w:val="20"/>
                <w:lang w:eastAsia="x-none"/>
              </w:rPr>
              <w:t>195.5</w:t>
            </w:r>
            <w:r w:rsidR="00D1494E">
              <w:rPr>
                <w:sz w:val="20"/>
                <w:szCs w:val="20"/>
                <w:lang w:eastAsia="x-none"/>
              </w:rPr>
              <w:t xml:space="preserve"> (8.1</w:t>
            </w:r>
            <w:r w:rsidR="00AD255D">
              <w:rPr>
                <w:sz w:val="20"/>
                <w:szCs w:val="20"/>
                <w:lang w:eastAsia="x-none"/>
              </w:rPr>
              <w:t>%</w:t>
            </w:r>
            <w:r w:rsidR="00D1494E">
              <w:rPr>
                <w:sz w:val="20"/>
                <w:szCs w:val="20"/>
                <w:lang w:eastAsia="x-none"/>
              </w:rPr>
              <w:t>)</w:t>
            </w:r>
          </w:p>
        </w:tc>
        <w:tc>
          <w:tcPr>
            <w:tcW w:w="2118" w:type="dxa"/>
          </w:tcPr>
          <w:p w14:paraId="577C0FFE" w14:textId="373C3042" w:rsidR="00B41094" w:rsidRPr="00B41094" w:rsidRDefault="006B10DD" w:rsidP="004A1554">
            <w:pPr>
              <w:spacing w:before="120" w:after="120"/>
              <w:rPr>
                <w:sz w:val="20"/>
                <w:szCs w:val="20"/>
                <w:lang w:eastAsia="x-none"/>
              </w:rPr>
            </w:pPr>
            <w:r w:rsidRPr="006B10DD">
              <w:rPr>
                <w:sz w:val="20"/>
                <w:szCs w:val="20"/>
                <w:lang w:eastAsia="x-none"/>
              </w:rPr>
              <w:t>1976</w:t>
            </w:r>
            <w:r w:rsidR="00AD255D">
              <w:rPr>
                <w:sz w:val="20"/>
                <w:szCs w:val="20"/>
                <w:lang w:eastAsia="x-none"/>
              </w:rPr>
              <w:t xml:space="preserve"> (82.4%)</w:t>
            </w:r>
          </w:p>
        </w:tc>
        <w:tc>
          <w:tcPr>
            <w:tcW w:w="2118" w:type="dxa"/>
          </w:tcPr>
          <w:p w14:paraId="4D7E6115" w14:textId="12E6A1DD" w:rsidR="00B41094" w:rsidRPr="00B41094" w:rsidRDefault="006B10DD" w:rsidP="004A1554">
            <w:pPr>
              <w:spacing w:before="120" w:after="120"/>
              <w:rPr>
                <w:sz w:val="20"/>
                <w:szCs w:val="20"/>
                <w:lang w:eastAsia="x-none"/>
              </w:rPr>
            </w:pPr>
            <w:r w:rsidRPr="006B10DD">
              <w:rPr>
                <w:sz w:val="20"/>
                <w:szCs w:val="20"/>
                <w:lang w:eastAsia="x-none"/>
              </w:rPr>
              <w:t>228</w:t>
            </w:r>
            <w:r w:rsidR="00AD255D">
              <w:rPr>
                <w:sz w:val="20"/>
                <w:szCs w:val="20"/>
                <w:lang w:eastAsia="x-none"/>
              </w:rPr>
              <w:t xml:space="preserve"> (9.5%)</w:t>
            </w:r>
          </w:p>
        </w:tc>
      </w:tr>
      <w:tr w:rsidR="00746637" w14:paraId="07470EB0" w14:textId="77777777" w:rsidTr="001952F6">
        <w:trPr>
          <w:trHeight w:val="2600"/>
          <w:jc w:val="center"/>
        </w:trPr>
        <w:tc>
          <w:tcPr>
            <w:tcW w:w="9304" w:type="dxa"/>
            <w:gridSpan w:val="5"/>
          </w:tcPr>
          <w:p w14:paraId="36C03892" w14:textId="668C71C7" w:rsidR="00746637" w:rsidRPr="006B10DD" w:rsidRDefault="004A45CB" w:rsidP="004A1554">
            <w:pPr>
              <w:spacing w:before="120" w:after="120"/>
              <w:rPr>
                <w:sz w:val="20"/>
                <w:szCs w:val="20"/>
                <w:lang w:eastAsia="x-none"/>
              </w:rPr>
            </w:pPr>
            <w:r>
              <w:rPr>
                <w:noProof/>
              </w:rPr>
              <w:drawing>
                <wp:inline distT="0" distB="0" distL="0" distR="0" wp14:anchorId="34F5D2E9" wp14:editId="0D3123D3">
                  <wp:extent cx="5759450" cy="15185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16025" cy="1533502"/>
                          </a:xfrm>
                          <a:prstGeom prst="rect">
                            <a:avLst/>
                          </a:prstGeom>
                        </pic:spPr>
                      </pic:pic>
                    </a:graphicData>
                  </a:graphic>
                </wp:inline>
              </w:drawing>
            </w:r>
          </w:p>
        </w:tc>
      </w:tr>
    </w:tbl>
    <w:p w14:paraId="79B2399F" w14:textId="4CD7E076" w:rsidR="001604B5" w:rsidRDefault="001604B5" w:rsidP="00235575">
      <w:pPr>
        <w:spacing w:before="120" w:after="120"/>
        <w:rPr>
          <w:lang w:eastAsia="x-none"/>
        </w:rPr>
      </w:pPr>
      <w:r>
        <w:rPr>
          <w:lang w:eastAsia="x-none"/>
        </w:rPr>
        <w:t>F</w:t>
      </w:r>
      <w:r w:rsidR="00DA254C">
        <w:rPr>
          <w:lang w:eastAsia="x-none"/>
        </w:rPr>
        <w:t xml:space="preserve">rom the baseline power consumption </w:t>
      </w:r>
      <w:r w:rsidR="008A6188">
        <w:rPr>
          <w:lang w:eastAsia="x-none"/>
        </w:rPr>
        <w:t>for paging, it can be observed that:</w:t>
      </w:r>
    </w:p>
    <w:p w14:paraId="53933652" w14:textId="77777777" w:rsidR="008A6188" w:rsidRDefault="008A6188" w:rsidP="008A6188">
      <w:pPr>
        <w:pStyle w:val="ListParagraph"/>
        <w:numPr>
          <w:ilvl w:val="0"/>
          <w:numId w:val="42"/>
        </w:numPr>
        <w:spacing w:before="120" w:after="120"/>
        <w:rPr>
          <w:lang w:eastAsia="x-none"/>
        </w:rPr>
      </w:pPr>
      <w:r>
        <w:rPr>
          <w:lang w:eastAsia="x-none"/>
        </w:rPr>
        <w:t>In the baseline case, the most power consumption component is the sleep, including deep and light sleep.</w:t>
      </w:r>
    </w:p>
    <w:p w14:paraId="5197D15D" w14:textId="7B4D2342" w:rsidR="008A6188" w:rsidRDefault="008A6188" w:rsidP="008A6188">
      <w:pPr>
        <w:pStyle w:val="ListParagraph"/>
        <w:numPr>
          <w:ilvl w:val="0"/>
          <w:numId w:val="42"/>
        </w:numPr>
        <w:spacing w:before="120" w:after="120"/>
        <w:rPr>
          <w:lang w:eastAsia="x-none"/>
        </w:rPr>
      </w:pPr>
      <w:r>
        <w:rPr>
          <w:lang w:eastAsia="x-none"/>
        </w:rPr>
        <w:t>The PO monitoring contributes less than 10% of the power consumption, even in the high SINR case.</w:t>
      </w:r>
    </w:p>
    <w:p w14:paraId="594E890C" w14:textId="6CE2362E" w:rsidR="00DA6409" w:rsidRDefault="00DA6409" w:rsidP="008A6188">
      <w:pPr>
        <w:pStyle w:val="ListParagraph"/>
        <w:numPr>
          <w:ilvl w:val="0"/>
          <w:numId w:val="42"/>
        </w:numPr>
        <w:spacing w:before="120" w:after="120"/>
        <w:rPr>
          <w:lang w:eastAsia="x-none"/>
        </w:rPr>
      </w:pPr>
      <w:r>
        <w:rPr>
          <w:lang w:eastAsia="x-none"/>
        </w:rPr>
        <w:t>In the low and medium SINR case, the measurement and/or SSB processing cont</w:t>
      </w:r>
      <w:r w:rsidR="00E73992">
        <w:rPr>
          <w:lang w:eastAsia="x-none"/>
        </w:rPr>
        <w:t>ributes a solid portion (larger than 20%).</w:t>
      </w:r>
    </w:p>
    <w:p w14:paraId="10CAEA82" w14:textId="53F95DD1" w:rsidR="008A6188" w:rsidRPr="008A5818" w:rsidRDefault="00E31299" w:rsidP="00235575">
      <w:pPr>
        <w:spacing w:before="120" w:after="120"/>
        <w:rPr>
          <w:b/>
          <w:bCs/>
          <w:lang w:eastAsia="x-none"/>
        </w:rPr>
      </w:pPr>
      <w:r w:rsidRPr="008A5818">
        <w:rPr>
          <w:b/>
          <w:bCs/>
          <w:lang w:eastAsia="x-none"/>
        </w:rPr>
        <w:t xml:space="preserve">Observation 1: The optimization space </w:t>
      </w:r>
      <w:r w:rsidR="004146AC" w:rsidRPr="008A5818">
        <w:rPr>
          <w:b/>
          <w:bCs/>
          <w:lang w:eastAsia="x-none"/>
        </w:rPr>
        <w:t xml:space="preserve">to reduce </w:t>
      </w:r>
      <w:r w:rsidR="00FE4854" w:rsidRPr="008A5818">
        <w:rPr>
          <w:b/>
          <w:bCs/>
          <w:lang w:eastAsia="x-none"/>
        </w:rPr>
        <w:t>paging monitoring is higher for high SINR case.</w:t>
      </w:r>
    </w:p>
    <w:p w14:paraId="2090F30B" w14:textId="5BBF7305" w:rsidR="00FE4854" w:rsidRPr="008A5818" w:rsidRDefault="00F4709C" w:rsidP="00235575">
      <w:pPr>
        <w:spacing w:before="120" w:after="120"/>
        <w:rPr>
          <w:b/>
          <w:bCs/>
          <w:lang w:eastAsia="x-none"/>
        </w:rPr>
      </w:pPr>
      <w:r w:rsidRPr="008A5818">
        <w:rPr>
          <w:b/>
          <w:bCs/>
          <w:lang w:eastAsia="x-none"/>
        </w:rPr>
        <w:lastRenderedPageBreak/>
        <w:t>Observation 2: To reduce the power consumption for</w:t>
      </w:r>
      <w:r w:rsidR="00481C6D" w:rsidRPr="008A5818">
        <w:rPr>
          <w:b/>
          <w:bCs/>
          <w:lang w:eastAsia="x-none"/>
        </w:rPr>
        <w:t xml:space="preserve"> measurement/SSB processing may </w:t>
      </w:r>
      <w:r w:rsidR="00D819F0" w:rsidRPr="008A5818">
        <w:rPr>
          <w:b/>
          <w:bCs/>
          <w:lang w:eastAsia="x-none"/>
        </w:rPr>
        <w:t xml:space="preserve">potentially </w:t>
      </w:r>
      <w:r w:rsidR="00080BA2" w:rsidRPr="008A5818">
        <w:rPr>
          <w:b/>
          <w:bCs/>
          <w:lang w:eastAsia="x-none"/>
        </w:rPr>
        <w:t xml:space="preserve">provide </w:t>
      </w:r>
      <w:r w:rsidR="007536EF" w:rsidRPr="008A5818">
        <w:rPr>
          <w:b/>
          <w:bCs/>
          <w:lang w:eastAsia="x-none"/>
        </w:rPr>
        <w:t>substantial power saving gain</w:t>
      </w:r>
      <w:r w:rsidR="008A5818" w:rsidRPr="008A5818">
        <w:rPr>
          <w:b/>
          <w:bCs/>
          <w:lang w:eastAsia="x-none"/>
        </w:rPr>
        <w:t xml:space="preserve"> due to the large portion it contributes.</w:t>
      </w:r>
    </w:p>
    <w:p w14:paraId="3C9427E3" w14:textId="77777777" w:rsidR="00E31299" w:rsidRDefault="00E31299" w:rsidP="00235575">
      <w:pPr>
        <w:spacing w:before="120" w:after="120"/>
        <w:rPr>
          <w:lang w:eastAsia="x-none"/>
        </w:rPr>
      </w:pPr>
    </w:p>
    <w:p w14:paraId="5C35F32A" w14:textId="4E6B9FAC" w:rsidR="00A916AD" w:rsidRDefault="008A5818" w:rsidP="00235575">
      <w:pPr>
        <w:spacing w:before="120" w:after="120"/>
        <w:rPr>
          <w:lang w:eastAsia="x-none"/>
        </w:rPr>
      </w:pPr>
      <w:r>
        <w:rPr>
          <w:lang w:eastAsia="x-none"/>
        </w:rPr>
        <w:t>In addition, w</w:t>
      </w:r>
      <w:r w:rsidR="00ED4FE6">
        <w:rPr>
          <w:lang w:eastAsia="x-none"/>
        </w:rPr>
        <w:t xml:space="preserve">ith the above calculation in Table. 1, 2 and 3, </w:t>
      </w:r>
      <w:r w:rsidR="00185928">
        <w:rPr>
          <w:lang w:eastAsia="x-none"/>
        </w:rPr>
        <w:t xml:space="preserve">the below chart in the Figure. 1 is </w:t>
      </w:r>
      <w:r w:rsidR="00FF25F4">
        <w:rPr>
          <w:lang w:eastAsia="x-none"/>
        </w:rPr>
        <w:t xml:space="preserve">also </w:t>
      </w:r>
      <w:r w:rsidR="00185928">
        <w:rPr>
          <w:lang w:eastAsia="x-none"/>
        </w:rPr>
        <w:t>presented to understand the performance of the paging early indication.</w:t>
      </w:r>
    </w:p>
    <w:p w14:paraId="05309465" w14:textId="33B99287" w:rsidR="00185928" w:rsidRDefault="00185928" w:rsidP="00235575">
      <w:pPr>
        <w:spacing w:before="120" w:after="120"/>
        <w:rPr>
          <w:lang w:eastAsia="x-none"/>
        </w:rPr>
      </w:pPr>
    </w:p>
    <w:p w14:paraId="7137027B" w14:textId="666726C9" w:rsidR="00185928" w:rsidRDefault="00185928" w:rsidP="00235575">
      <w:pPr>
        <w:spacing w:before="120" w:after="120"/>
        <w:rPr>
          <w:lang w:eastAsia="x-none"/>
        </w:rPr>
      </w:pPr>
    </w:p>
    <w:p w14:paraId="2CB4B592" w14:textId="65A7CA99" w:rsidR="00FE0499" w:rsidRDefault="00185928" w:rsidP="00A852DA">
      <w:pPr>
        <w:spacing w:before="120" w:after="120"/>
        <w:jc w:val="center"/>
        <w:rPr>
          <w:lang w:eastAsia="x-none"/>
        </w:rPr>
      </w:pPr>
      <w:r>
        <w:rPr>
          <w:noProof/>
        </w:rPr>
        <w:drawing>
          <wp:inline distT="0" distB="0" distL="0" distR="0" wp14:anchorId="223BC528" wp14:editId="6A16B17E">
            <wp:extent cx="5760720" cy="3236595"/>
            <wp:effectExtent l="0" t="0" r="11430" b="1905"/>
            <wp:docPr id="2" name="Chart 2">
              <a:extLst xmlns:a="http://schemas.openxmlformats.org/drawingml/2006/main">
                <a:ext uri="{FF2B5EF4-FFF2-40B4-BE49-F238E27FC236}">
                  <a16:creationId xmlns:a16="http://schemas.microsoft.com/office/drawing/2014/main" id="{838CE268-58CE-41B0-AE48-3DF83BFD46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2D310C">
        <w:rPr>
          <w:lang w:eastAsia="x-none"/>
        </w:rPr>
        <w:t xml:space="preserve"> </w:t>
      </w:r>
      <w:r w:rsidR="002D310C" w:rsidRPr="002D310C">
        <w:rPr>
          <w:b/>
          <w:bCs/>
          <w:lang w:eastAsia="x-none"/>
        </w:rPr>
        <w:t>Figure.1</w:t>
      </w:r>
      <w:r w:rsidR="002D310C">
        <w:rPr>
          <w:b/>
          <w:bCs/>
          <w:lang w:eastAsia="x-none"/>
        </w:rPr>
        <w:t xml:space="preserve"> Paging early indication performance comparison for </w:t>
      </w:r>
      <w:r w:rsidR="00B467C3">
        <w:rPr>
          <w:b/>
          <w:bCs/>
          <w:lang w:eastAsia="x-none"/>
        </w:rPr>
        <w:t>low, media and high SINR case</w:t>
      </w:r>
    </w:p>
    <w:p w14:paraId="47646513" w14:textId="77777777" w:rsidR="000565CD" w:rsidRDefault="000565CD" w:rsidP="00235575">
      <w:pPr>
        <w:spacing w:before="120" w:after="120"/>
        <w:rPr>
          <w:lang w:eastAsia="x-none"/>
        </w:rPr>
      </w:pPr>
    </w:p>
    <w:p w14:paraId="2295B6C6" w14:textId="486169A7" w:rsidR="0094038F" w:rsidRDefault="00BA5838" w:rsidP="00235575">
      <w:pPr>
        <w:spacing w:before="120" w:after="120"/>
        <w:rPr>
          <w:lang w:eastAsia="x-none"/>
        </w:rPr>
      </w:pPr>
      <w:r>
        <w:rPr>
          <w:lang w:eastAsia="x-none"/>
        </w:rPr>
        <w:t>It can be observed that:</w:t>
      </w:r>
    </w:p>
    <w:p w14:paraId="5C1F049B" w14:textId="778EBA4B" w:rsidR="00BA5838" w:rsidRDefault="00BA5838" w:rsidP="00BA5838">
      <w:pPr>
        <w:pStyle w:val="ListParagraph"/>
        <w:numPr>
          <w:ilvl w:val="0"/>
          <w:numId w:val="42"/>
        </w:numPr>
        <w:spacing w:before="120" w:after="120"/>
        <w:rPr>
          <w:lang w:eastAsia="x-none"/>
        </w:rPr>
      </w:pPr>
      <w:r>
        <w:rPr>
          <w:lang w:eastAsia="x-none"/>
        </w:rPr>
        <w:t xml:space="preserve">Paging early indication </w:t>
      </w:r>
      <w:r w:rsidR="005F5868">
        <w:rPr>
          <w:lang w:eastAsia="x-none"/>
        </w:rPr>
        <w:t>provides more power saving gain</w:t>
      </w:r>
      <w:r w:rsidR="007518E5">
        <w:rPr>
          <w:lang w:eastAsia="x-none"/>
        </w:rPr>
        <w:t xml:space="preserve"> for </w:t>
      </w:r>
      <w:r w:rsidR="008B7129">
        <w:rPr>
          <w:lang w:eastAsia="x-none"/>
        </w:rPr>
        <w:t>high</w:t>
      </w:r>
      <w:r w:rsidR="007518E5">
        <w:rPr>
          <w:lang w:eastAsia="x-none"/>
        </w:rPr>
        <w:t xml:space="preserve"> SINR case than for </w:t>
      </w:r>
      <w:r w:rsidR="008B7129">
        <w:rPr>
          <w:lang w:eastAsia="x-none"/>
        </w:rPr>
        <w:t>low</w:t>
      </w:r>
      <w:r w:rsidR="007518E5">
        <w:rPr>
          <w:lang w:eastAsia="x-none"/>
        </w:rPr>
        <w:t xml:space="preserve"> SINR case</w:t>
      </w:r>
      <w:r w:rsidR="008B7129">
        <w:rPr>
          <w:lang w:eastAsia="x-none"/>
        </w:rPr>
        <w:t xml:space="preserve">, as the </w:t>
      </w:r>
      <w:r w:rsidR="007779E8">
        <w:rPr>
          <w:lang w:eastAsia="x-none"/>
        </w:rPr>
        <w:t>contribution from SSB processing is smaller.</w:t>
      </w:r>
    </w:p>
    <w:p w14:paraId="5996A3E6" w14:textId="556737B9" w:rsidR="007779E8" w:rsidRDefault="00427F40" w:rsidP="00BA5838">
      <w:pPr>
        <w:pStyle w:val="ListParagraph"/>
        <w:numPr>
          <w:ilvl w:val="0"/>
          <w:numId w:val="42"/>
        </w:numPr>
        <w:spacing w:before="120" w:after="120"/>
        <w:rPr>
          <w:lang w:eastAsia="x-none"/>
        </w:rPr>
      </w:pPr>
      <w:r>
        <w:rPr>
          <w:lang w:eastAsia="x-none"/>
        </w:rPr>
        <w:t xml:space="preserve">Power saving gain diminishes </w:t>
      </w:r>
      <w:r w:rsidR="00BC09BF">
        <w:rPr>
          <w:lang w:eastAsia="x-none"/>
        </w:rPr>
        <w:t>with larger group paging rate</w:t>
      </w:r>
      <w:r w:rsidR="00B836C9">
        <w:rPr>
          <w:lang w:eastAsia="x-none"/>
        </w:rPr>
        <w:t xml:space="preserve"> and disappears when group paging rate is higher than 0.75.</w:t>
      </w:r>
    </w:p>
    <w:p w14:paraId="2AEB8F6F" w14:textId="553C9188" w:rsidR="00FE0499" w:rsidRDefault="001E29DC" w:rsidP="00235575">
      <w:pPr>
        <w:pStyle w:val="ListParagraph"/>
        <w:numPr>
          <w:ilvl w:val="0"/>
          <w:numId w:val="42"/>
        </w:numPr>
        <w:spacing w:before="120" w:after="120"/>
        <w:rPr>
          <w:lang w:eastAsia="x-none"/>
        </w:rPr>
      </w:pPr>
      <w:r>
        <w:rPr>
          <w:lang w:eastAsia="x-none"/>
        </w:rPr>
        <w:t xml:space="preserve">Even when the group paging rate </w:t>
      </w:r>
      <w:r w:rsidR="00392BF4">
        <w:rPr>
          <w:lang w:eastAsia="x-none"/>
        </w:rPr>
        <w:t>is close to zero, the power saving gain is still quite marginal</w:t>
      </w:r>
      <w:r w:rsidR="003E4311">
        <w:rPr>
          <w:lang w:eastAsia="x-none"/>
        </w:rPr>
        <w:t>.</w:t>
      </w:r>
    </w:p>
    <w:p w14:paraId="5FC32D81" w14:textId="77777777" w:rsidR="004F1536" w:rsidRDefault="004F1536" w:rsidP="00235575">
      <w:pPr>
        <w:spacing w:before="120" w:after="120"/>
        <w:rPr>
          <w:b/>
          <w:bCs/>
          <w:lang w:eastAsia="x-none"/>
        </w:rPr>
      </w:pPr>
    </w:p>
    <w:p w14:paraId="28DF2973" w14:textId="5D034A78" w:rsidR="009E491F" w:rsidRPr="00010192" w:rsidRDefault="006C78F2" w:rsidP="00235575">
      <w:pPr>
        <w:spacing w:before="120" w:after="120"/>
        <w:rPr>
          <w:b/>
          <w:bCs/>
          <w:lang w:eastAsia="x-none"/>
        </w:rPr>
      </w:pPr>
      <w:r w:rsidRPr="00010192">
        <w:rPr>
          <w:b/>
          <w:bCs/>
          <w:lang w:eastAsia="x-none"/>
        </w:rPr>
        <w:t xml:space="preserve">Observation </w:t>
      </w:r>
      <w:r w:rsidR="008A5818">
        <w:rPr>
          <w:b/>
          <w:bCs/>
          <w:lang w:eastAsia="x-none"/>
        </w:rPr>
        <w:t>3</w:t>
      </w:r>
      <w:r w:rsidRPr="00010192">
        <w:rPr>
          <w:b/>
          <w:bCs/>
          <w:lang w:eastAsia="x-none"/>
        </w:rPr>
        <w:t>: Paging early indication</w:t>
      </w:r>
      <w:r w:rsidR="00E50FA5" w:rsidRPr="00010192">
        <w:rPr>
          <w:b/>
          <w:bCs/>
          <w:lang w:eastAsia="x-none"/>
        </w:rPr>
        <w:t xml:space="preserve"> can only provide slight power saving gain</w:t>
      </w:r>
      <w:r w:rsidR="00010192" w:rsidRPr="00010192">
        <w:rPr>
          <w:b/>
          <w:bCs/>
          <w:lang w:eastAsia="x-none"/>
        </w:rPr>
        <w:t>.</w:t>
      </w:r>
      <w:r w:rsidR="00276B14">
        <w:rPr>
          <w:b/>
          <w:bCs/>
          <w:lang w:eastAsia="x-none"/>
        </w:rPr>
        <w:t xml:space="preserve"> Even in the high SINR case and </w:t>
      </w:r>
      <w:r w:rsidR="00DA7CB5">
        <w:rPr>
          <w:b/>
          <w:bCs/>
          <w:lang w:eastAsia="x-none"/>
        </w:rPr>
        <w:t>with low group paging rate, which provides the best performance, the gain is</w:t>
      </w:r>
      <w:r w:rsidR="009B101D">
        <w:rPr>
          <w:b/>
          <w:bCs/>
          <w:lang w:eastAsia="x-none"/>
        </w:rPr>
        <w:t xml:space="preserve"> still</w:t>
      </w:r>
      <w:r w:rsidR="00DA7CB5">
        <w:rPr>
          <w:b/>
          <w:bCs/>
          <w:lang w:eastAsia="x-none"/>
        </w:rPr>
        <w:t xml:space="preserve"> less than 4%.</w:t>
      </w:r>
    </w:p>
    <w:p w14:paraId="7A5C57CF" w14:textId="7DA5B64F" w:rsidR="008A5818" w:rsidRDefault="008A5818" w:rsidP="00CA66C7"/>
    <w:p w14:paraId="5492C11C" w14:textId="2EC49ECA" w:rsidR="00F523BA" w:rsidRPr="00B777DF" w:rsidRDefault="00F523BA" w:rsidP="000B3F45">
      <w:pPr>
        <w:spacing w:before="240"/>
        <w:rPr>
          <w:b/>
          <w:bCs/>
          <w:u w:val="single"/>
        </w:rPr>
      </w:pPr>
      <w:r w:rsidRPr="00B777DF">
        <w:rPr>
          <w:b/>
          <w:bCs/>
          <w:u w:val="single"/>
        </w:rPr>
        <w:t>Discussion for clarification of the power model</w:t>
      </w:r>
      <w:r w:rsidR="00164BF8">
        <w:rPr>
          <w:b/>
          <w:bCs/>
          <w:u w:val="single"/>
        </w:rPr>
        <w:t xml:space="preserve"> on beam</w:t>
      </w:r>
      <w:r w:rsidR="00946428">
        <w:rPr>
          <w:b/>
          <w:bCs/>
          <w:u w:val="single"/>
        </w:rPr>
        <w:t>-related operation</w:t>
      </w:r>
    </w:p>
    <w:p w14:paraId="2D4C59E9" w14:textId="786A96F7" w:rsidR="00D56E1C" w:rsidRDefault="00D56E1C" w:rsidP="000B3F45">
      <w:pPr>
        <w:spacing w:before="240"/>
      </w:pPr>
      <w:r>
        <w:t>Regarding the beam tracking for paging monitoring</w:t>
      </w:r>
      <w:r w:rsidR="00F523BA">
        <w:t>, UE could try to monitor all the</w:t>
      </w:r>
      <w:r w:rsidR="00B777DF">
        <w:t xml:space="preserve"> occasions associated with more than one SSB index, as specified in TS</w:t>
      </w:r>
      <w:r w:rsidR="00B777DF" w:rsidRPr="00B777DF">
        <w:t>38.304 section 7.1 paging:</w:t>
      </w:r>
    </w:p>
    <w:p w14:paraId="21B03C15" w14:textId="3611924F" w:rsidR="00122D04" w:rsidRPr="0085657E" w:rsidRDefault="00CA66C7" w:rsidP="000B3F45">
      <w:pPr>
        <w:pStyle w:val="ListParagraph"/>
        <w:numPr>
          <w:ilvl w:val="0"/>
          <w:numId w:val="55"/>
        </w:numPr>
        <w:spacing w:before="240"/>
        <w:rPr>
          <w:i/>
          <w:iCs/>
        </w:rPr>
      </w:pPr>
      <w:r w:rsidRPr="00B777DF">
        <w:rPr>
          <w:i/>
          <w:iCs/>
        </w:rPr>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23E61AD" w14:textId="0744FFFE" w:rsidR="007F21A0" w:rsidRDefault="0058062C" w:rsidP="000B3F45">
      <w:pPr>
        <w:spacing w:before="240"/>
        <w:rPr>
          <w:rFonts w:eastAsia="Yu Mincho"/>
          <w:iCs/>
          <w:lang w:eastAsia="ja-JP"/>
        </w:rPr>
      </w:pPr>
      <w:r>
        <w:rPr>
          <w:rFonts w:eastAsia="Yu Mincho"/>
          <w:iCs/>
          <w:lang w:eastAsia="ja-JP"/>
        </w:rPr>
        <w:t xml:space="preserve">Although in the above numerical analysis, </w:t>
      </w:r>
      <w:r w:rsidR="003B7988">
        <w:rPr>
          <w:rFonts w:eastAsia="Yu Mincho"/>
          <w:iCs/>
          <w:lang w:eastAsia="ja-JP"/>
        </w:rPr>
        <w:t>4 slots PO reception are assumed for all cases</w:t>
      </w:r>
      <w:r w:rsidR="006805C8">
        <w:rPr>
          <w:rFonts w:eastAsia="Yu Mincho"/>
          <w:iCs/>
          <w:lang w:eastAsia="ja-JP"/>
        </w:rPr>
        <w:t>, different SINR condition may lead to different operations.</w:t>
      </w:r>
      <w:r>
        <w:rPr>
          <w:rFonts w:eastAsia="Yu Mincho"/>
          <w:iCs/>
          <w:lang w:eastAsia="ja-JP"/>
        </w:rPr>
        <w:t xml:space="preserve"> </w:t>
      </w:r>
      <w:r w:rsidR="007F21A0">
        <w:rPr>
          <w:rFonts w:eastAsia="Yu Mincho"/>
          <w:iCs/>
          <w:lang w:eastAsia="ja-JP"/>
        </w:rPr>
        <w:t xml:space="preserve">In good SINR case, </w:t>
      </w:r>
      <w:r w:rsidR="00BC76D7">
        <w:rPr>
          <w:rFonts w:eastAsia="Yu Mincho"/>
          <w:iCs/>
          <w:lang w:eastAsia="ja-JP"/>
        </w:rPr>
        <w:t xml:space="preserve">it could be reasonable implementation that UE receives </w:t>
      </w:r>
      <w:r w:rsidR="002C41F2">
        <w:rPr>
          <w:rFonts w:eastAsia="Yu Mincho"/>
          <w:iCs/>
          <w:lang w:eastAsia="ja-JP"/>
        </w:rPr>
        <w:t>only one PO</w:t>
      </w:r>
      <w:r w:rsidR="00814F1A">
        <w:rPr>
          <w:rFonts w:eastAsia="Yu Mincho"/>
          <w:iCs/>
          <w:lang w:eastAsia="ja-JP"/>
        </w:rPr>
        <w:t xml:space="preserve"> </w:t>
      </w:r>
      <w:r w:rsidR="00BC76D7">
        <w:rPr>
          <w:rFonts w:eastAsia="Yu Mincho"/>
          <w:iCs/>
          <w:lang w:eastAsia="ja-JP"/>
        </w:rPr>
        <w:t>corresponding to the best quality SSB</w:t>
      </w:r>
      <w:r w:rsidR="005C0C10">
        <w:rPr>
          <w:rFonts w:eastAsia="Yu Mincho"/>
          <w:iCs/>
          <w:lang w:eastAsia="ja-JP"/>
        </w:rPr>
        <w:t xml:space="preserve">. However, in the medium and low SINR cases, </w:t>
      </w:r>
      <w:r w:rsidR="00814F1A">
        <w:rPr>
          <w:rFonts w:eastAsia="Yu Mincho"/>
          <w:iCs/>
          <w:lang w:eastAsia="ja-JP"/>
        </w:rPr>
        <w:t xml:space="preserve">soft combining or multiple reception of paging </w:t>
      </w:r>
      <w:r w:rsidR="00EB4938">
        <w:rPr>
          <w:rFonts w:eastAsia="Yu Mincho"/>
          <w:iCs/>
          <w:lang w:eastAsia="ja-JP"/>
        </w:rPr>
        <w:t>DCIs is also possible operation when the best</w:t>
      </w:r>
      <w:r w:rsidR="002906B0">
        <w:rPr>
          <w:rFonts w:eastAsia="Yu Mincho"/>
          <w:iCs/>
          <w:lang w:eastAsia="ja-JP"/>
        </w:rPr>
        <w:t xml:space="preserve"> beam of SSB is not sufficient. Hence</w:t>
      </w:r>
      <w:r w:rsidR="00A44AF5">
        <w:rPr>
          <w:rFonts w:eastAsia="Yu Mincho"/>
          <w:iCs/>
          <w:lang w:eastAsia="ja-JP"/>
        </w:rPr>
        <w:t>,</w:t>
      </w:r>
      <w:r w:rsidR="002906B0">
        <w:rPr>
          <w:rFonts w:eastAsia="Yu Mincho"/>
          <w:iCs/>
          <w:lang w:eastAsia="ja-JP"/>
        </w:rPr>
        <w:t xml:space="preserve"> </w:t>
      </w:r>
      <w:r w:rsidR="00A44AF5">
        <w:rPr>
          <w:rFonts w:eastAsia="Yu Mincho"/>
          <w:iCs/>
          <w:lang w:eastAsia="ja-JP"/>
        </w:rPr>
        <w:t>the number of PO reception slots could be differentiated between different cases</w:t>
      </w:r>
      <w:r>
        <w:rPr>
          <w:rFonts w:eastAsia="Yu Mincho"/>
          <w:iCs/>
          <w:lang w:eastAsia="ja-JP"/>
        </w:rPr>
        <w:t>.</w:t>
      </w:r>
    </w:p>
    <w:p w14:paraId="7D1D6F23" w14:textId="39E4AB59" w:rsidR="000B3F45" w:rsidRPr="00946428" w:rsidRDefault="000B3F45" w:rsidP="000B3F45">
      <w:pPr>
        <w:spacing w:before="240"/>
        <w:rPr>
          <w:rFonts w:eastAsia="Yu Mincho"/>
          <w:b/>
          <w:bCs/>
          <w:iCs/>
          <w:lang w:eastAsia="ja-JP"/>
        </w:rPr>
      </w:pPr>
      <w:r w:rsidRPr="00946428">
        <w:rPr>
          <w:rFonts w:eastAsia="Yu Mincho"/>
          <w:b/>
          <w:bCs/>
          <w:iCs/>
          <w:lang w:eastAsia="ja-JP"/>
        </w:rPr>
        <w:t>Observation</w:t>
      </w:r>
      <w:r w:rsidR="0085657E" w:rsidRPr="00946428">
        <w:rPr>
          <w:rFonts w:eastAsia="Yu Mincho"/>
          <w:b/>
          <w:bCs/>
          <w:iCs/>
          <w:lang w:eastAsia="ja-JP"/>
        </w:rPr>
        <w:t xml:space="preserve"> 4: </w:t>
      </w:r>
      <w:r w:rsidR="00AE3881">
        <w:rPr>
          <w:rFonts w:eastAsia="Yu Mincho"/>
          <w:b/>
          <w:bCs/>
          <w:iCs/>
          <w:lang w:eastAsia="ja-JP"/>
        </w:rPr>
        <w:t>For beam-sweeping operation, d</w:t>
      </w:r>
      <w:r w:rsidR="0085657E" w:rsidRPr="00946428">
        <w:rPr>
          <w:rFonts w:eastAsia="Yu Mincho"/>
          <w:b/>
          <w:bCs/>
          <w:iCs/>
          <w:lang w:eastAsia="ja-JP"/>
        </w:rPr>
        <w:t>ifferent PO</w:t>
      </w:r>
      <w:r w:rsidR="003822C8" w:rsidRPr="00946428">
        <w:rPr>
          <w:rFonts w:eastAsia="Yu Mincho"/>
          <w:b/>
          <w:bCs/>
          <w:iCs/>
          <w:lang w:eastAsia="ja-JP"/>
        </w:rPr>
        <w:t xml:space="preserve"> monitoring durations could be different among different SINR conditions</w:t>
      </w:r>
      <w:r w:rsidR="002E0D86" w:rsidRPr="00946428">
        <w:rPr>
          <w:rFonts w:eastAsia="Yu Mincho"/>
          <w:b/>
          <w:bCs/>
          <w:iCs/>
          <w:lang w:eastAsia="ja-JP"/>
        </w:rPr>
        <w:t>, which would impact on the baseline power consumption performance.</w:t>
      </w:r>
    </w:p>
    <w:p w14:paraId="4A8C352E" w14:textId="48FA9EB3" w:rsidR="00055886" w:rsidRDefault="005F380E" w:rsidP="00A4104C">
      <w:pPr>
        <w:spacing w:before="240"/>
      </w:pPr>
      <w:r>
        <w:rPr>
          <w:rFonts w:eastAsia="Yu Mincho"/>
          <w:iCs/>
          <w:lang w:eastAsia="ja-JP"/>
        </w:rPr>
        <w:t>In our calculation</w:t>
      </w:r>
      <w:r w:rsidR="00446A1C">
        <w:rPr>
          <w:rFonts w:eastAsia="Yu Mincho"/>
          <w:iCs/>
          <w:lang w:eastAsia="ja-JP"/>
        </w:rPr>
        <w:t xml:space="preserve">, </w:t>
      </w:r>
      <w:r w:rsidR="00055886">
        <w:rPr>
          <w:rFonts w:eastAsia="Yu Mincho"/>
          <w:iCs/>
          <w:lang w:eastAsia="ja-JP"/>
        </w:rPr>
        <w:t>SSB measurement</w:t>
      </w:r>
      <w:r w:rsidR="00EA0C02">
        <w:rPr>
          <w:rFonts w:eastAsia="Yu Mincho"/>
          <w:iCs/>
          <w:lang w:eastAsia="ja-JP"/>
        </w:rPr>
        <w:t xml:space="preserve"> takes 2 slot</w:t>
      </w:r>
      <w:r w:rsidR="003B2B72">
        <w:rPr>
          <w:rFonts w:eastAsia="Yu Mincho"/>
          <w:iCs/>
          <w:lang w:eastAsia="ja-JP"/>
        </w:rPr>
        <w:t xml:space="preserve">. </w:t>
      </w:r>
      <w:r w:rsidR="00867194">
        <w:rPr>
          <w:rFonts w:eastAsia="Yu Mincho"/>
          <w:iCs/>
          <w:lang w:eastAsia="ja-JP"/>
        </w:rPr>
        <w:t xml:space="preserve">The current SSB design </w:t>
      </w:r>
      <w:r w:rsidR="00005BCB">
        <w:rPr>
          <w:rFonts w:eastAsia="Yu Mincho"/>
          <w:iCs/>
          <w:lang w:eastAsia="ja-JP"/>
        </w:rPr>
        <w:t>could support 4 SSBs with 2 slots</w:t>
      </w:r>
      <w:r w:rsidR="00283815">
        <w:rPr>
          <w:rFonts w:eastAsia="Yu Mincho"/>
          <w:iCs/>
          <w:lang w:eastAsia="ja-JP"/>
        </w:rPr>
        <w:t xml:space="preserve"> which can support 4 beams</w:t>
      </w:r>
      <w:r w:rsidR="00266DF9">
        <w:rPr>
          <w:rFonts w:eastAsia="Yu Mincho"/>
          <w:iCs/>
          <w:lang w:eastAsia="ja-JP"/>
        </w:rPr>
        <w:t xml:space="preserve"> </w:t>
      </w:r>
      <w:r w:rsidR="00995854">
        <w:rPr>
          <w:rFonts w:eastAsia="Yu Mincho"/>
          <w:iCs/>
          <w:lang w:eastAsia="ja-JP"/>
        </w:rPr>
        <w:t xml:space="preserve">with 15 kHz SCS. </w:t>
      </w:r>
      <w:r w:rsidR="00AB0561">
        <w:rPr>
          <w:rFonts w:eastAsia="Yu Mincho"/>
          <w:iCs/>
          <w:lang w:eastAsia="ja-JP"/>
        </w:rPr>
        <w:t>However, in our understanding, the current power model of</w:t>
      </w:r>
      <w:r w:rsidR="00AB0561" w:rsidRPr="009F0818">
        <w:rPr>
          <w:rFonts w:eastAsia="Yu Mincho"/>
          <w:iCs/>
          <w:sz w:val="40"/>
          <w:szCs w:val="40"/>
          <w:lang w:eastAsia="ja-JP"/>
        </w:rPr>
        <w:t xml:space="preserve"> </w:t>
      </w:r>
      <w:r w:rsidR="009F0818" w:rsidRPr="009F0818">
        <w:t>P</w:t>
      </w:r>
      <w:r w:rsidR="009F0818" w:rsidRPr="009F0818">
        <w:rPr>
          <w:vertAlign w:val="subscript"/>
        </w:rPr>
        <w:t>SSB</w:t>
      </w:r>
      <w:r w:rsidR="00DE48C4" w:rsidRPr="00DE48C4">
        <w:t xml:space="preserve"> = 50</w:t>
      </w:r>
      <w:r w:rsidR="008D504D">
        <w:t xml:space="preserve"> is scaled from </w:t>
      </w:r>
      <w:r w:rsidR="008D504D" w:rsidRPr="009F0818">
        <w:t>P</w:t>
      </w:r>
      <w:r w:rsidR="008D504D" w:rsidRPr="009F0818">
        <w:rPr>
          <w:vertAlign w:val="subscript"/>
        </w:rPr>
        <w:t>SSB</w:t>
      </w:r>
      <w:r w:rsidR="008D504D" w:rsidRPr="00DE48C4">
        <w:t xml:space="preserve"> = </w:t>
      </w:r>
      <w:r w:rsidR="008D504D">
        <w:t>10</w:t>
      </w:r>
      <w:r w:rsidR="008D504D" w:rsidRPr="00DE48C4">
        <w:t>0</w:t>
      </w:r>
      <w:r w:rsidR="008D504D">
        <w:t xml:space="preserve"> with 100 MHz bandwidth, which is not clear</w:t>
      </w:r>
      <w:r w:rsidR="00EF5C17">
        <w:t xml:space="preserve"> about one or two SSB is assumed</w:t>
      </w:r>
      <w:r w:rsidR="00E64716">
        <w:t xml:space="preserve">. We tend to </w:t>
      </w:r>
      <w:r w:rsidR="00277DA5">
        <w:t>think</w:t>
      </w:r>
      <w:r w:rsidR="00E64716">
        <w:t xml:space="preserve"> </w:t>
      </w:r>
      <w:r w:rsidR="004E1586">
        <w:t xml:space="preserve">only one SSB is received as it is close to the value of </w:t>
      </w:r>
      <w:r w:rsidR="00632147">
        <w:t>P</w:t>
      </w:r>
      <w:r w:rsidR="00632147" w:rsidRPr="000B0438">
        <w:rPr>
          <w:vertAlign w:val="subscript"/>
        </w:rPr>
        <w:t>PDCCH</w:t>
      </w:r>
      <w:r w:rsidR="000B0438" w:rsidRPr="000B0438">
        <w:rPr>
          <w:vertAlign w:val="subscript"/>
        </w:rPr>
        <w:t>-only</w:t>
      </w:r>
      <w:r w:rsidR="000B0438">
        <w:t xml:space="preserve"> = 100</w:t>
      </w:r>
      <w:r w:rsidR="00A02910">
        <w:t xml:space="preserve">, which </w:t>
      </w:r>
      <w:r w:rsidR="007F017B">
        <w:t>assumes 2-symbol PDCCH region.</w:t>
      </w:r>
    </w:p>
    <w:p w14:paraId="6E147218" w14:textId="2AEDA24E" w:rsidR="00E32A78" w:rsidRDefault="00186425" w:rsidP="0079398E">
      <w:pPr>
        <w:spacing w:before="240"/>
        <w:rPr>
          <w:rFonts w:eastAsia="Yu Mincho"/>
          <w:b/>
          <w:bCs/>
          <w:iCs/>
          <w:lang w:eastAsia="ja-JP"/>
        </w:rPr>
      </w:pPr>
      <w:r w:rsidRPr="00212A4C">
        <w:rPr>
          <w:b/>
          <w:bCs/>
        </w:rPr>
        <w:t>Observation 5: If beam-sweeping operation needs to be investigated</w:t>
      </w:r>
      <w:r w:rsidR="00E32A78">
        <w:rPr>
          <w:b/>
          <w:bCs/>
        </w:rPr>
        <w:t xml:space="preserve"> for paging</w:t>
      </w:r>
      <w:r w:rsidRPr="00212A4C">
        <w:rPr>
          <w:b/>
          <w:bCs/>
        </w:rPr>
        <w:t>, the current power model</w:t>
      </w:r>
      <w:r w:rsidR="00212A4C" w:rsidRPr="00212A4C">
        <w:rPr>
          <w:b/>
          <w:bCs/>
        </w:rPr>
        <w:t xml:space="preserve"> needs to be clarified and updated.</w:t>
      </w:r>
    </w:p>
    <w:p w14:paraId="79784F7E" w14:textId="77777777" w:rsidR="0079398E" w:rsidRPr="0079398E" w:rsidRDefault="0079398E" w:rsidP="0079398E">
      <w:pPr>
        <w:spacing w:before="240"/>
        <w:rPr>
          <w:rFonts w:eastAsia="Yu Mincho"/>
          <w:b/>
          <w:bCs/>
          <w:iCs/>
          <w:lang w:eastAsia="ja-JP"/>
        </w:rPr>
      </w:pPr>
      <w:bookmarkStart w:id="3" w:name="_GoBack"/>
      <w:bookmarkEnd w:id="3"/>
    </w:p>
    <w:p w14:paraId="0523B79D" w14:textId="7845F3BC" w:rsidR="00042835" w:rsidRPr="006D1736" w:rsidRDefault="00955206" w:rsidP="004C1767">
      <w:pPr>
        <w:pStyle w:val="Heading2"/>
        <w:rPr>
          <w:rStyle w:val="Heading2Char1"/>
        </w:rPr>
      </w:pPr>
      <w:r w:rsidRPr="006D1736">
        <w:rPr>
          <w:rStyle w:val="Heading2Char1"/>
        </w:rPr>
        <w:t>Sub-grouping for paging</w:t>
      </w:r>
    </w:p>
    <w:p w14:paraId="3AD435A3" w14:textId="7A1A88E0" w:rsidR="00E95A8B" w:rsidRDefault="00E95A8B" w:rsidP="00E95A8B">
      <w:pPr>
        <w:rPr>
          <w:lang w:eastAsia="x-none"/>
        </w:rPr>
      </w:pPr>
    </w:p>
    <w:p w14:paraId="4F4A88EF" w14:textId="2EDDE909" w:rsidR="00A16FBB" w:rsidRDefault="00010192" w:rsidP="006F1E9D">
      <w:pPr>
        <w:spacing w:before="120" w:after="120"/>
        <w:rPr>
          <w:lang w:eastAsia="x-none"/>
        </w:rPr>
      </w:pPr>
      <w:r>
        <w:rPr>
          <w:lang w:eastAsia="x-none"/>
        </w:rPr>
        <w:t xml:space="preserve">The motivation of </w:t>
      </w:r>
      <w:r w:rsidR="00A73FCF">
        <w:rPr>
          <w:lang w:eastAsia="x-none"/>
        </w:rPr>
        <w:t>studying the sub-group</w:t>
      </w:r>
      <w:r w:rsidR="00ED675E">
        <w:rPr>
          <w:lang w:eastAsia="x-none"/>
        </w:rPr>
        <w:t>ing</w:t>
      </w:r>
      <w:r w:rsidR="00A73FCF">
        <w:rPr>
          <w:lang w:eastAsia="x-none"/>
        </w:rPr>
        <w:t xml:space="preserve"> for paging </w:t>
      </w:r>
      <w:r w:rsidR="008E4F36">
        <w:rPr>
          <w:lang w:eastAsia="x-none"/>
        </w:rPr>
        <w:t>is to avoid unnecessary paging reception</w:t>
      </w:r>
      <w:r w:rsidR="00A94829">
        <w:rPr>
          <w:lang w:eastAsia="x-none"/>
        </w:rPr>
        <w:t xml:space="preserve">, i.e. </w:t>
      </w:r>
      <w:r w:rsidR="00582EF7">
        <w:rPr>
          <w:lang w:eastAsia="x-none"/>
        </w:rPr>
        <w:t xml:space="preserve">in the case that </w:t>
      </w:r>
      <w:r w:rsidR="008D409B">
        <w:rPr>
          <w:lang w:eastAsia="x-none"/>
        </w:rPr>
        <w:t>CRC check for PDCCH</w:t>
      </w:r>
      <w:r w:rsidR="00F95974">
        <w:rPr>
          <w:lang w:eastAsia="x-none"/>
        </w:rPr>
        <w:t xml:space="preserve"> is passed but there is no paging record in the PDSCH.</w:t>
      </w:r>
      <w:r w:rsidR="00DC16A9">
        <w:rPr>
          <w:lang w:eastAsia="x-none"/>
        </w:rPr>
        <w:t xml:space="preserve"> Therefore, in terms of </w:t>
      </w:r>
      <w:r w:rsidR="00770EB8">
        <w:rPr>
          <w:lang w:eastAsia="x-none"/>
        </w:rPr>
        <w:t>UE operation, it is equivalent to reducing the group paging rate</w:t>
      </w:r>
      <w:r w:rsidR="004F1536">
        <w:rPr>
          <w:lang w:eastAsia="x-none"/>
        </w:rPr>
        <w:t>.</w:t>
      </w:r>
      <w:r w:rsidR="003849BA">
        <w:rPr>
          <w:lang w:eastAsia="x-none"/>
        </w:rPr>
        <w:t xml:space="preserve"> </w:t>
      </w:r>
      <w:r w:rsidR="00841D28">
        <w:rPr>
          <w:lang w:eastAsia="x-none"/>
        </w:rPr>
        <w:t xml:space="preserve">It can be seen from </w:t>
      </w:r>
      <w:r w:rsidR="003849BA">
        <w:rPr>
          <w:lang w:eastAsia="x-none"/>
        </w:rPr>
        <w:t>Table</w:t>
      </w:r>
      <w:r w:rsidR="008C1C79">
        <w:rPr>
          <w:lang w:eastAsia="x-none"/>
        </w:rPr>
        <w:t>. 1-3</w:t>
      </w:r>
      <w:r w:rsidR="00841D28">
        <w:rPr>
          <w:lang w:eastAsia="x-none"/>
        </w:rPr>
        <w:t xml:space="preserve"> that the total energy </w:t>
      </w:r>
      <w:r w:rsidR="00B86FD5">
        <w:rPr>
          <w:lang w:eastAsia="x-none"/>
        </w:rPr>
        <w:t xml:space="preserve">for </w:t>
      </w:r>
      <w:r w:rsidR="00841D28">
        <w:rPr>
          <w:lang w:eastAsia="x-none"/>
        </w:rPr>
        <w:t xml:space="preserve">the three cases </w:t>
      </w:r>
      <w:r w:rsidR="00B86FD5">
        <w:rPr>
          <w:lang w:eastAsia="x-none"/>
        </w:rPr>
        <w:t>increase</w:t>
      </w:r>
      <w:r w:rsidR="00841D28">
        <w:rPr>
          <w:lang w:eastAsia="x-none"/>
        </w:rPr>
        <w:t xml:space="preserve"> </w:t>
      </w:r>
      <w:r w:rsidR="00B86FD5">
        <w:rPr>
          <w:lang w:eastAsia="x-none"/>
        </w:rPr>
        <w:t xml:space="preserve">linearly with </w:t>
      </w:r>
      <w:r w:rsidR="00374AC0">
        <w:rPr>
          <w:lang w:eastAsia="x-none"/>
        </w:rPr>
        <w:t xml:space="preserve">larger </w:t>
      </w:r>
      <w:r w:rsidR="00374AC0" w:rsidRPr="00374AC0">
        <w:rPr>
          <w:lang w:val="en-GB" w:eastAsia="x-none"/>
        </w:rPr>
        <w:t>R</w:t>
      </w:r>
      <w:r w:rsidR="00374AC0" w:rsidRPr="00374AC0">
        <w:rPr>
          <w:vertAlign w:val="subscript"/>
          <w:lang w:val="en-GB" w:eastAsia="x-none"/>
        </w:rPr>
        <w:t>G</w:t>
      </w:r>
      <w:r w:rsidR="00014359">
        <w:t>:</w:t>
      </w:r>
    </w:p>
    <w:p w14:paraId="589068DF" w14:textId="0D6D4580" w:rsidR="009D51EF" w:rsidRPr="008C3634" w:rsidRDefault="008C3634" w:rsidP="006F1E9D">
      <w:pPr>
        <w:pStyle w:val="ListParagraph"/>
        <w:numPr>
          <w:ilvl w:val="0"/>
          <w:numId w:val="45"/>
        </w:numPr>
        <w:spacing w:before="120" w:after="120"/>
        <w:rPr>
          <w:b/>
          <w:bCs/>
          <w:lang w:val="en-GB" w:eastAsia="x-none"/>
        </w:rPr>
      </w:pPr>
      <w:r>
        <w:rPr>
          <w:b/>
          <w:bCs/>
          <w:lang w:val="en-GB" w:eastAsia="x-none"/>
        </w:rPr>
        <w:t>Total e</w:t>
      </w:r>
      <w:r w:rsidR="00657E8C" w:rsidRPr="008C3634">
        <w:rPr>
          <w:b/>
          <w:bCs/>
          <w:lang w:val="en-GB" w:eastAsia="x-none"/>
        </w:rPr>
        <w:t>ner</w:t>
      </w:r>
      <w:r w:rsidRPr="008C3634">
        <w:rPr>
          <w:b/>
          <w:bCs/>
          <w:lang w:val="en-GB" w:eastAsia="x-none"/>
        </w:rPr>
        <w:t xml:space="preserve">gy for low SINR case = </w:t>
      </w:r>
      <w:r w:rsidR="00CA7FC3" w:rsidRPr="008C3634">
        <w:rPr>
          <w:b/>
          <w:bCs/>
          <w:lang w:val="en-GB" w:eastAsia="x-none"/>
        </w:rPr>
        <w:t>4117 + 280*R</w:t>
      </w:r>
      <w:r w:rsidR="00CA7FC3" w:rsidRPr="008C3634">
        <w:rPr>
          <w:b/>
          <w:bCs/>
          <w:vertAlign w:val="subscript"/>
          <w:lang w:val="en-GB" w:eastAsia="x-none"/>
        </w:rPr>
        <w:t>G</w:t>
      </w:r>
    </w:p>
    <w:p w14:paraId="39333CEB" w14:textId="084DC64E" w:rsidR="00CA7FC3" w:rsidRPr="00014359" w:rsidRDefault="008C3634" w:rsidP="006F1E9D">
      <w:pPr>
        <w:pStyle w:val="ListParagraph"/>
        <w:numPr>
          <w:ilvl w:val="0"/>
          <w:numId w:val="45"/>
        </w:numPr>
        <w:spacing w:before="120" w:after="120"/>
        <w:rPr>
          <w:b/>
          <w:bCs/>
          <w:lang w:val="en-GB" w:eastAsia="x-none"/>
        </w:rPr>
      </w:pPr>
      <w:r>
        <w:rPr>
          <w:b/>
          <w:bCs/>
          <w:lang w:val="en-GB" w:eastAsia="x-none"/>
        </w:rPr>
        <w:t>Total e</w:t>
      </w:r>
      <w:r w:rsidRPr="008C3634">
        <w:rPr>
          <w:b/>
          <w:bCs/>
          <w:lang w:val="en-GB" w:eastAsia="x-none"/>
        </w:rPr>
        <w:t xml:space="preserve">nergy for </w:t>
      </w:r>
      <w:r>
        <w:rPr>
          <w:b/>
          <w:bCs/>
          <w:lang w:val="en-GB" w:eastAsia="x-none"/>
        </w:rPr>
        <w:t>medium</w:t>
      </w:r>
      <w:r w:rsidRPr="008C3634">
        <w:rPr>
          <w:b/>
          <w:bCs/>
          <w:lang w:val="en-GB" w:eastAsia="x-none"/>
        </w:rPr>
        <w:t xml:space="preserve"> SINR case</w:t>
      </w:r>
      <w:r>
        <w:rPr>
          <w:b/>
          <w:bCs/>
          <w:lang w:val="en-GB" w:eastAsia="x-none"/>
        </w:rPr>
        <w:t xml:space="preserve"> =</w:t>
      </w:r>
      <w:r w:rsidRPr="00014359">
        <w:rPr>
          <w:b/>
          <w:bCs/>
          <w:lang w:val="en-GB" w:eastAsia="x-none"/>
        </w:rPr>
        <w:t xml:space="preserve"> </w:t>
      </w:r>
      <w:r w:rsidR="00CA7FC3" w:rsidRPr="00014359">
        <w:rPr>
          <w:b/>
          <w:bCs/>
          <w:lang w:val="en-GB" w:eastAsia="x-none"/>
        </w:rPr>
        <w:t>3577 + 280*R</w:t>
      </w:r>
      <w:r w:rsidR="00CA7FC3" w:rsidRPr="00014359">
        <w:rPr>
          <w:b/>
          <w:bCs/>
          <w:vertAlign w:val="subscript"/>
          <w:lang w:val="en-GB" w:eastAsia="x-none"/>
        </w:rPr>
        <w:t>G</w:t>
      </w:r>
    </w:p>
    <w:p w14:paraId="73EF7AC8" w14:textId="69819CA5" w:rsidR="00CA7FC3" w:rsidRDefault="008C3634" w:rsidP="006F1E9D">
      <w:pPr>
        <w:pStyle w:val="ListParagraph"/>
        <w:numPr>
          <w:ilvl w:val="0"/>
          <w:numId w:val="45"/>
        </w:numPr>
        <w:spacing w:before="120" w:after="120"/>
        <w:rPr>
          <w:lang w:eastAsia="x-none"/>
        </w:rPr>
      </w:pPr>
      <w:r>
        <w:rPr>
          <w:b/>
          <w:bCs/>
          <w:lang w:val="en-GB" w:eastAsia="x-none"/>
        </w:rPr>
        <w:t>Total e</w:t>
      </w:r>
      <w:r w:rsidRPr="008C3634">
        <w:rPr>
          <w:b/>
          <w:bCs/>
          <w:lang w:val="en-GB" w:eastAsia="x-none"/>
        </w:rPr>
        <w:t xml:space="preserve">nergy for </w:t>
      </w:r>
      <w:r w:rsidR="00DC0736">
        <w:rPr>
          <w:rFonts w:hint="eastAsia"/>
          <w:b/>
          <w:bCs/>
          <w:lang w:val="en-GB"/>
        </w:rPr>
        <w:t>high</w:t>
      </w:r>
      <w:r w:rsidR="00DC0736">
        <w:rPr>
          <w:b/>
          <w:bCs/>
          <w:lang w:val="en-GB" w:eastAsia="x-none"/>
        </w:rPr>
        <w:t xml:space="preserve"> </w:t>
      </w:r>
      <w:r w:rsidRPr="008C3634">
        <w:rPr>
          <w:b/>
          <w:bCs/>
          <w:lang w:val="en-GB" w:eastAsia="x-none"/>
        </w:rPr>
        <w:t>SINR case</w:t>
      </w:r>
      <w:r>
        <w:rPr>
          <w:b/>
          <w:bCs/>
          <w:lang w:val="en-GB" w:eastAsia="x-none"/>
        </w:rPr>
        <w:t xml:space="preserve"> = </w:t>
      </w:r>
      <w:r w:rsidR="00CA7FC3" w:rsidRPr="00014359">
        <w:rPr>
          <w:b/>
          <w:bCs/>
          <w:lang w:val="en-GB" w:eastAsia="x-none"/>
        </w:rPr>
        <w:t>2371.5 + 280*R</w:t>
      </w:r>
      <w:r w:rsidR="00CA7FC3" w:rsidRPr="00014359">
        <w:rPr>
          <w:b/>
          <w:bCs/>
          <w:vertAlign w:val="subscript"/>
          <w:lang w:val="en-GB" w:eastAsia="x-none"/>
        </w:rPr>
        <w:t>G</w:t>
      </w:r>
    </w:p>
    <w:p w14:paraId="2C2A4F2F" w14:textId="148C7A34" w:rsidR="007D14F1" w:rsidRDefault="00C6114F" w:rsidP="006F1E9D">
      <w:pPr>
        <w:spacing w:before="120" w:after="120"/>
      </w:pPr>
      <w:r>
        <w:rPr>
          <w:lang w:eastAsia="x-none"/>
        </w:rPr>
        <w:t>It is also obvious that the high SINR case may benefit</w:t>
      </w:r>
      <w:r w:rsidR="002B223D">
        <w:rPr>
          <w:lang w:eastAsia="x-none"/>
        </w:rPr>
        <w:t xml:space="preserve"> more from sub-grouping than other cases. </w:t>
      </w:r>
      <w:r w:rsidR="00A43406">
        <w:rPr>
          <w:lang w:eastAsia="x-none"/>
        </w:rPr>
        <w:t>However, a</w:t>
      </w:r>
      <w:r w:rsidR="006C7BE1">
        <w:rPr>
          <w:lang w:eastAsia="x-none"/>
        </w:rPr>
        <w:t xml:space="preserve">s the </w:t>
      </w:r>
      <w:r w:rsidR="00087F82">
        <w:rPr>
          <w:lang w:eastAsia="x-none"/>
        </w:rPr>
        <w:t>cons</w:t>
      </w:r>
      <w:r w:rsidR="0050772E">
        <w:rPr>
          <w:lang w:eastAsia="x-none"/>
        </w:rPr>
        <w:t>tant</w:t>
      </w:r>
      <w:r w:rsidR="00087F82">
        <w:rPr>
          <w:lang w:eastAsia="x-none"/>
        </w:rPr>
        <w:t xml:space="preserve"> factor contributes the most part </w:t>
      </w:r>
      <w:r w:rsidR="004C58E0">
        <w:rPr>
          <w:lang w:eastAsia="x-none"/>
        </w:rPr>
        <w:t xml:space="preserve">of power consumption, </w:t>
      </w:r>
      <w:r w:rsidR="00F3597B">
        <w:rPr>
          <w:lang w:eastAsia="x-none"/>
        </w:rPr>
        <w:t xml:space="preserve">the power saving by </w:t>
      </w:r>
      <w:r w:rsidR="004C58E0">
        <w:rPr>
          <w:lang w:eastAsia="x-none"/>
        </w:rPr>
        <w:t>reducing the R</w:t>
      </w:r>
      <w:r w:rsidR="004C58E0" w:rsidRPr="004C58E0">
        <w:rPr>
          <w:vertAlign w:val="subscript"/>
          <w:lang w:eastAsia="x-none"/>
        </w:rPr>
        <w:t>G</w:t>
      </w:r>
      <w:r w:rsidR="004C58E0">
        <w:rPr>
          <w:lang w:eastAsia="x-none"/>
        </w:rPr>
        <w:t xml:space="preserve"> may</w:t>
      </w:r>
      <w:r w:rsidR="00F3597B">
        <w:rPr>
          <w:lang w:eastAsia="x-none"/>
        </w:rPr>
        <w:t xml:space="preserve"> be quite limited. For example, </w:t>
      </w:r>
      <w:r w:rsidR="009425FD">
        <w:rPr>
          <w:lang w:eastAsia="x-none"/>
        </w:rPr>
        <w:t xml:space="preserve">the total energy for high SINR case decreases from </w:t>
      </w:r>
      <w:r w:rsidR="00466334" w:rsidRPr="00466334">
        <w:rPr>
          <w:lang w:eastAsia="x-none"/>
        </w:rPr>
        <w:t>2399</w:t>
      </w:r>
      <w:r w:rsidR="0026306C">
        <w:rPr>
          <w:lang w:eastAsia="x-none"/>
        </w:rPr>
        <w:t>.</w:t>
      </w:r>
      <w:r w:rsidR="00466334" w:rsidRPr="00466334">
        <w:rPr>
          <w:lang w:eastAsia="x-none"/>
        </w:rPr>
        <w:t>5</w:t>
      </w:r>
      <w:r w:rsidR="0026306C">
        <w:rPr>
          <w:lang w:eastAsia="x-none"/>
        </w:rPr>
        <w:t xml:space="preserve"> to </w:t>
      </w:r>
      <w:r w:rsidR="00F025BC" w:rsidRPr="00F025BC">
        <w:rPr>
          <w:lang w:eastAsia="x-none"/>
        </w:rPr>
        <w:t>2385</w:t>
      </w:r>
      <w:r w:rsidR="00267FDA">
        <w:rPr>
          <w:lang w:eastAsia="x-none"/>
        </w:rPr>
        <w:t>.</w:t>
      </w:r>
      <w:r w:rsidR="00F025BC" w:rsidRPr="00F025BC">
        <w:rPr>
          <w:lang w:eastAsia="x-none"/>
        </w:rPr>
        <w:t>5</w:t>
      </w:r>
      <w:r w:rsidR="004F3E12">
        <w:rPr>
          <w:lang w:eastAsia="x-none"/>
        </w:rPr>
        <w:t xml:space="preserve">, which has </w:t>
      </w:r>
      <w:r w:rsidR="00E953ED">
        <w:rPr>
          <w:lang w:eastAsia="x-none"/>
        </w:rPr>
        <w:t>less than 1% power saving gain</w:t>
      </w:r>
      <w:r w:rsidR="00DC47D5">
        <w:rPr>
          <w:lang w:eastAsia="x-none"/>
        </w:rPr>
        <w:t>,</w:t>
      </w:r>
      <w:r w:rsidR="00F025BC">
        <w:rPr>
          <w:lang w:eastAsia="x-none"/>
        </w:rPr>
        <w:t xml:space="preserve"> if R</w:t>
      </w:r>
      <w:r w:rsidR="00F025BC" w:rsidRPr="00F025BC">
        <w:rPr>
          <w:vertAlign w:val="subscript"/>
          <w:lang w:eastAsia="x-none"/>
        </w:rPr>
        <w:t>G</w:t>
      </w:r>
      <w:r w:rsidR="00F025BC">
        <w:rPr>
          <w:lang w:eastAsia="x-none"/>
        </w:rPr>
        <w:t xml:space="preserve"> is reduced </w:t>
      </w:r>
      <w:r w:rsidR="003159BF">
        <w:rPr>
          <w:lang w:eastAsia="x-none"/>
        </w:rPr>
        <w:t xml:space="preserve">to 5% from 10%. Even in high traffic arrival rate scenarios, </w:t>
      </w:r>
      <w:r w:rsidR="007A589C">
        <w:rPr>
          <w:lang w:eastAsia="x-none"/>
        </w:rPr>
        <w:t>e.g. when R</w:t>
      </w:r>
      <w:r w:rsidR="007A589C" w:rsidRPr="007A589C">
        <w:rPr>
          <w:vertAlign w:val="subscript"/>
          <w:lang w:eastAsia="x-none"/>
        </w:rPr>
        <w:t>G</w:t>
      </w:r>
      <w:r w:rsidR="007A589C" w:rsidRPr="007A589C">
        <w:t xml:space="preserve"> </w:t>
      </w:r>
      <w:r w:rsidR="00621FB8">
        <w:t>is reduced to 10% from</w:t>
      </w:r>
      <w:r w:rsidR="007A589C">
        <w:t xml:space="preserve"> 50%</w:t>
      </w:r>
      <w:r w:rsidR="00621FB8">
        <w:t xml:space="preserve">, the power saving gain is only </w:t>
      </w:r>
      <w:r w:rsidR="00267FDA">
        <w:t>4.67%</w:t>
      </w:r>
      <w:r w:rsidR="00DC47D5">
        <w:t xml:space="preserve">. In some extreme cases such </w:t>
      </w:r>
      <w:r w:rsidR="005C51AF">
        <w:t>as</w:t>
      </w:r>
      <w:r w:rsidR="00DC47D5">
        <w:t xml:space="preserve"> the </w:t>
      </w:r>
      <w:r w:rsidR="00F03AAC">
        <w:t xml:space="preserve">group paging rate is reduced </w:t>
      </w:r>
      <w:r w:rsidR="00DF5EA5">
        <w:t>by more than 50%</w:t>
      </w:r>
      <w:r w:rsidR="00146B6C">
        <w:t>, the power saving gain could be more obvious.</w:t>
      </w:r>
      <w:r w:rsidR="00F03AAC">
        <w:t xml:space="preserve"> </w:t>
      </w:r>
      <w:r w:rsidR="00146B6C">
        <w:t>Thus,</w:t>
      </w:r>
    </w:p>
    <w:p w14:paraId="7B32B102" w14:textId="5AAB2397" w:rsidR="000F191F" w:rsidRPr="00C124E8" w:rsidRDefault="00146B6C" w:rsidP="006F1E9D">
      <w:pPr>
        <w:spacing w:before="120" w:after="120"/>
        <w:rPr>
          <w:b/>
          <w:bCs/>
        </w:rPr>
      </w:pPr>
      <w:r w:rsidRPr="00146B6C">
        <w:rPr>
          <w:b/>
          <w:bCs/>
        </w:rPr>
        <w:t xml:space="preserve">Observation </w:t>
      </w:r>
      <w:r w:rsidR="00806C41">
        <w:rPr>
          <w:b/>
          <w:bCs/>
        </w:rPr>
        <w:t>6</w:t>
      </w:r>
      <w:r w:rsidRPr="00146B6C">
        <w:rPr>
          <w:b/>
          <w:bCs/>
        </w:rPr>
        <w:t>: E</w:t>
      </w:r>
      <w:r w:rsidR="00DC47D5" w:rsidRPr="00146B6C">
        <w:rPr>
          <w:b/>
          <w:bCs/>
        </w:rPr>
        <w:t>xcept the extreme case</w:t>
      </w:r>
      <w:r w:rsidR="00C5707F">
        <w:rPr>
          <w:b/>
          <w:bCs/>
        </w:rPr>
        <w:t xml:space="preserve"> that group paging rate </w:t>
      </w:r>
      <w:r w:rsidR="00806C41">
        <w:rPr>
          <w:b/>
          <w:bCs/>
        </w:rPr>
        <w:t>can be</w:t>
      </w:r>
      <w:r w:rsidR="00C5707F">
        <w:rPr>
          <w:b/>
          <w:bCs/>
        </w:rPr>
        <w:t xml:space="preserve"> dramatically </w:t>
      </w:r>
      <w:r w:rsidR="00575A6D">
        <w:rPr>
          <w:b/>
          <w:bCs/>
        </w:rPr>
        <w:t xml:space="preserve">reduced, the power saving gain </w:t>
      </w:r>
      <w:r w:rsidR="009375AD">
        <w:rPr>
          <w:b/>
          <w:bCs/>
        </w:rPr>
        <w:t xml:space="preserve">solely </w:t>
      </w:r>
      <w:r w:rsidR="00575A6D">
        <w:rPr>
          <w:b/>
          <w:bCs/>
        </w:rPr>
        <w:t xml:space="preserve">provided by sub-grouping </w:t>
      </w:r>
      <w:r w:rsidR="007C5A07">
        <w:rPr>
          <w:b/>
          <w:bCs/>
        </w:rPr>
        <w:t>is marginal.</w:t>
      </w:r>
    </w:p>
    <w:p w14:paraId="6150CBDA" w14:textId="77777777" w:rsidR="00C124E8" w:rsidRDefault="00C124E8" w:rsidP="006F1E9D">
      <w:pPr>
        <w:spacing w:before="120" w:after="120"/>
        <w:rPr>
          <w:lang w:eastAsia="x-none"/>
        </w:rPr>
      </w:pPr>
    </w:p>
    <w:p w14:paraId="60117559" w14:textId="797B2A1C" w:rsidR="00A24ADA" w:rsidRDefault="00C124E8" w:rsidP="006F1E9D">
      <w:pPr>
        <w:spacing w:before="120" w:after="120"/>
        <w:rPr>
          <w:lang w:eastAsia="x-none"/>
        </w:rPr>
      </w:pPr>
      <w:r>
        <w:rPr>
          <w:lang w:eastAsia="x-none"/>
        </w:rPr>
        <w:t>Therefore,</w:t>
      </w:r>
      <w:r w:rsidR="0048392C">
        <w:rPr>
          <w:lang w:eastAsia="x-none"/>
        </w:rPr>
        <w:t xml:space="preserve"> from the </w:t>
      </w:r>
      <w:r>
        <w:rPr>
          <w:lang w:eastAsia="x-none"/>
        </w:rPr>
        <w:t>numerical analysis</w:t>
      </w:r>
      <w:r w:rsidR="0048392C">
        <w:rPr>
          <w:lang w:eastAsia="x-none"/>
        </w:rPr>
        <w:t xml:space="preserve"> based on the assumptions in Table.1-3</w:t>
      </w:r>
      <w:r w:rsidR="00C44CFC">
        <w:rPr>
          <w:lang w:eastAsia="x-none"/>
        </w:rPr>
        <w:t xml:space="preserve"> and all the above observations</w:t>
      </w:r>
      <w:r w:rsidR="00A24ADA">
        <w:rPr>
          <w:lang w:eastAsia="x-none"/>
        </w:rPr>
        <w:t>, we have the following observation:</w:t>
      </w:r>
    </w:p>
    <w:p w14:paraId="59C04AAB" w14:textId="45FAFA8D" w:rsidR="009375AD" w:rsidRDefault="00A24ADA" w:rsidP="006F1E9D">
      <w:pPr>
        <w:spacing w:before="120" w:after="120"/>
        <w:rPr>
          <w:b/>
          <w:bCs/>
          <w:lang w:eastAsia="x-none"/>
        </w:rPr>
      </w:pPr>
      <w:r w:rsidRPr="00A24ADA">
        <w:rPr>
          <w:b/>
          <w:bCs/>
          <w:lang w:eastAsia="x-none"/>
        </w:rPr>
        <w:t>Observation 7: T</w:t>
      </w:r>
      <w:r w:rsidR="0048392C" w:rsidRPr="00A24ADA">
        <w:rPr>
          <w:b/>
          <w:bCs/>
          <w:lang w:eastAsia="x-none"/>
        </w:rPr>
        <w:t xml:space="preserve">o apply both </w:t>
      </w:r>
      <w:r w:rsidR="003B79D0">
        <w:rPr>
          <w:b/>
          <w:bCs/>
          <w:lang w:eastAsia="x-none"/>
        </w:rPr>
        <w:t xml:space="preserve">paging </w:t>
      </w:r>
      <w:r w:rsidR="0048392C" w:rsidRPr="00A24ADA">
        <w:rPr>
          <w:b/>
          <w:bCs/>
          <w:lang w:eastAsia="x-none"/>
        </w:rPr>
        <w:t>early indication and sub-grouping together may provide more justified power saving gain</w:t>
      </w:r>
      <w:r w:rsidRPr="00A24ADA">
        <w:rPr>
          <w:b/>
          <w:bCs/>
          <w:lang w:eastAsia="x-none"/>
        </w:rPr>
        <w:t>.</w:t>
      </w:r>
    </w:p>
    <w:p w14:paraId="486AD155" w14:textId="00C7DEF2" w:rsidR="0047374A" w:rsidRPr="00A24ADA" w:rsidRDefault="0047374A" w:rsidP="006F1E9D">
      <w:pPr>
        <w:spacing w:before="120" w:after="120"/>
        <w:rPr>
          <w:b/>
          <w:bCs/>
          <w:lang w:eastAsia="x-none"/>
        </w:rPr>
      </w:pPr>
      <w:r>
        <w:rPr>
          <w:b/>
          <w:bCs/>
          <w:lang w:eastAsia="x-none"/>
        </w:rPr>
        <w:t xml:space="preserve">Proposal 1: </w:t>
      </w:r>
      <w:r w:rsidR="003251D6">
        <w:rPr>
          <w:b/>
          <w:bCs/>
          <w:lang w:eastAsia="x-none"/>
        </w:rPr>
        <w:t>Support of paging early indication with sub-grouping information should be studied.</w:t>
      </w:r>
    </w:p>
    <w:p w14:paraId="4936A27A" w14:textId="1BCCD9DB" w:rsidR="00EC3848" w:rsidRDefault="007E0EB6" w:rsidP="006F1E9D">
      <w:pPr>
        <w:spacing w:before="120" w:after="120"/>
        <w:rPr>
          <w:rFonts w:eastAsia="Yu Mincho"/>
          <w:lang w:eastAsia="ja-JP"/>
        </w:rPr>
      </w:pPr>
      <w:r>
        <w:rPr>
          <w:rFonts w:eastAsia="Yu Mincho"/>
          <w:lang w:eastAsia="ja-JP"/>
        </w:rPr>
        <w:t>I</w:t>
      </w:r>
      <w:r w:rsidR="00733C1A">
        <w:rPr>
          <w:rFonts w:eastAsia="Yu Mincho"/>
          <w:lang w:eastAsia="ja-JP"/>
        </w:rPr>
        <w:t xml:space="preserve">n the previous meeting, </w:t>
      </w:r>
      <w:r>
        <w:rPr>
          <w:rFonts w:eastAsia="Yu Mincho"/>
          <w:lang w:eastAsia="ja-JP"/>
        </w:rPr>
        <w:t>we achieved the below agreement.</w:t>
      </w:r>
    </w:p>
    <w:tbl>
      <w:tblPr>
        <w:tblStyle w:val="TableGrid"/>
        <w:tblW w:w="0" w:type="auto"/>
        <w:tblLook w:val="04A0" w:firstRow="1" w:lastRow="0" w:firstColumn="1" w:lastColumn="0" w:noHBand="0" w:noVBand="1"/>
      </w:tblPr>
      <w:tblGrid>
        <w:gridCol w:w="9062"/>
      </w:tblGrid>
      <w:tr w:rsidR="001C740D" w14:paraId="54A1A59A" w14:textId="77777777" w:rsidTr="001C740D">
        <w:tc>
          <w:tcPr>
            <w:tcW w:w="9062" w:type="dxa"/>
          </w:tcPr>
          <w:p w14:paraId="585AEB39" w14:textId="77777777" w:rsidR="001C740D" w:rsidRPr="00F43BED" w:rsidRDefault="001C740D" w:rsidP="001C740D">
            <w:pPr>
              <w:rPr>
                <w:rFonts w:eastAsia="DengXian"/>
                <w:sz w:val="20"/>
                <w:szCs w:val="20"/>
                <w:highlight w:val="green"/>
              </w:rPr>
            </w:pPr>
            <w:r w:rsidRPr="00F43BED">
              <w:rPr>
                <w:color w:val="000000"/>
                <w:sz w:val="20"/>
                <w:szCs w:val="20"/>
                <w:highlight w:val="green"/>
                <w:shd w:val="clear" w:color="auto" w:fill="FFFF00"/>
              </w:rPr>
              <w:t>Agreements:</w:t>
            </w:r>
          </w:p>
          <w:p w14:paraId="32FEC139" w14:textId="77777777" w:rsidR="001C740D" w:rsidRDefault="001C740D" w:rsidP="001C740D">
            <w:pPr>
              <w:rPr>
                <w:sz w:val="20"/>
                <w:szCs w:val="20"/>
              </w:rPr>
            </w:pPr>
            <w:r>
              <w:rPr>
                <w:sz w:val="20"/>
                <w:szCs w:val="20"/>
              </w:rPr>
              <w:t>For potential paging enhancements, RAN1 to study the following candidate schemes:</w:t>
            </w:r>
          </w:p>
          <w:p w14:paraId="7247878A" w14:textId="77777777" w:rsidR="001C740D" w:rsidRDefault="001C740D" w:rsidP="001C740D">
            <w:pPr>
              <w:numPr>
                <w:ilvl w:val="0"/>
                <w:numId w:val="27"/>
              </w:numPr>
              <w:rPr>
                <w:rFonts w:eastAsia="Times New Roman"/>
                <w:sz w:val="20"/>
                <w:szCs w:val="20"/>
              </w:rPr>
            </w:pPr>
            <w:r>
              <w:rPr>
                <w:rFonts w:eastAsia="Times New Roman"/>
                <w:sz w:val="20"/>
                <w:szCs w:val="20"/>
              </w:rPr>
              <w:t xml:space="preserve">Paging early indication before a target PO to indicate UE whether to monitor PDCCH scrambled with P-RNTI at the PO. Potential candidate indication methods include </w:t>
            </w:r>
          </w:p>
          <w:p w14:paraId="3D279F30" w14:textId="77777777" w:rsidR="001C740D" w:rsidRDefault="001C740D" w:rsidP="001C740D">
            <w:pPr>
              <w:numPr>
                <w:ilvl w:val="1"/>
                <w:numId w:val="27"/>
              </w:numPr>
              <w:rPr>
                <w:rFonts w:eastAsia="Times New Roman"/>
                <w:sz w:val="20"/>
                <w:szCs w:val="20"/>
              </w:rPr>
            </w:pPr>
            <w:r>
              <w:rPr>
                <w:rFonts w:eastAsia="Times New Roman"/>
                <w:sz w:val="20"/>
                <w:szCs w:val="20"/>
              </w:rPr>
              <w:t xml:space="preserve">DCI-based indication, e.g., based on </w:t>
            </w:r>
          </w:p>
          <w:p w14:paraId="3412B733" w14:textId="77777777" w:rsidR="001C740D" w:rsidRDefault="001C740D" w:rsidP="001C740D">
            <w:pPr>
              <w:numPr>
                <w:ilvl w:val="2"/>
                <w:numId w:val="27"/>
              </w:numPr>
              <w:rPr>
                <w:rFonts w:eastAsia="Times New Roman"/>
                <w:sz w:val="20"/>
                <w:szCs w:val="20"/>
              </w:rPr>
            </w:pPr>
            <w:r>
              <w:rPr>
                <w:rFonts w:eastAsia="Times New Roman"/>
                <w:sz w:val="20"/>
                <w:szCs w:val="20"/>
              </w:rPr>
              <w:t xml:space="preserve">Extending existing DCI format 1_0 or 2_6 </w:t>
            </w:r>
          </w:p>
          <w:p w14:paraId="4D0AF34C" w14:textId="77777777" w:rsidR="001C740D" w:rsidRDefault="001C740D" w:rsidP="001C740D">
            <w:pPr>
              <w:numPr>
                <w:ilvl w:val="2"/>
                <w:numId w:val="27"/>
              </w:numPr>
              <w:rPr>
                <w:rFonts w:eastAsia="Times New Roman"/>
                <w:sz w:val="20"/>
                <w:szCs w:val="20"/>
              </w:rPr>
            </w:pPr>
            <w:r>
              <w:rPr>
                <w:rFonts w:eastAsia="Times New Roman"/>
                <w:sz w:val="20"/>
                <w:szCs w:val="20"/>
              </w:rPr>
              <w:t>New DCI format</w:t>
            </w:r>
          </w:p>
          <w:p w14:paraId="3824874C" w14:textId="77777777" w:rsidR="001C740D" w:rsidRDefault="001C740D" w:rsidP="001C740D">
            <w:pPr>
              <w:numPr>
                <w:ilvl w:val="1"/>
                <w:numId w:val="27"/>
              </w:numPr>
              <w:rPr>
                <w:rFonts w:eastAsia="Times New Roman"/>
                <w:sz w:val="20"/>
                <w:szCs w:val="20"/>
              </w:rPr>
            </w:pPr>
            <w:r>
              <w:rPr>
                <w:rFonts w:eastAsia="Times New Roman"/>
                <w:sz w:val="20"/>
                <w:szCs w:val="20"/>
              </w:rPr>
              <w:t>RS-based or sequence-based indication, e.g., based on TRS/CSI-RS or SSS</w:t>
            </w:r>
          </w:p>
          <w:p w14:paraId="6C673C88" w14:textId="77777777" w:rsidR="001C740D" w:rsidRDefault="001C740D" w:rsidP="001C740D">
            <w:pPr>
              <w:numPr>
                <w:ilvl w:val="0"/>
                <w:numId w:val="27"/>
              </w:numPr>
              <w:rPr>
                <w:rFonts w:eastAsia="Times New Roman"/>
                <w:sz w:val="20"/>
                <w:szCs w:val="20"/>
              </w:rPr>
            </w:pPr>
            <w:r>
              <w:rPr>
                <w:rFonts w:eastAsia="Times New Roman"/>
                <w:sz w:val="20"/>
                <w:szCs w:val="20"/>
              </w:rPr>
              <w:t>Sub-grouping for paging, based on</w:t>
            </w:r>
            <w:r>
              <w:rPr>
                <w:rFonts w:eastAsia="Times New Roman"/>
              </w:rPr>
              <w:t xml:space="preserve"> </w:t>
            </w:r>
          </w:p>
          <w:p w14:paraId="4F8A2A03" w14:textId="77777777" w:rsidR="001C740D" w:rsidRDefault="001C740D" w:rsidP="001C740D">
            <w:pPr>
              <w:numPr>
                <w:ilvl w:val="1"/>
                <w:numId w:val="27"/>
              </w:numPr>
              <w:rPr>
                <w:rFonts w:eastAsia="Times New Roman"/>
                <w:sz w:val="20"/>
                <w:szCs w:val="20"/>
              </w:rPr>
            </w:pPr>
            <w:r>
              <w:rPr>
                <w:rFonts w:eastAsia="Times New Roman"/>
                <w:sz w:val="20"/>
                <w:szCs w:val="20"/>
              </w:rPr>
              <w:t>Legacy paging DCI</w:t>
            </w:r>
          </w:p>
          <w:p w14:paraId="027A91A1" w14:textId="77777777" w:rsidR="001C740D" w:rsidRDefault="001C740D" w:rsidP="001C740D">
            <w:pPr>
              <w:numPr>
                <w:ilvl w:val="1"/>
                <w:numId w:val="27"/>
              </w:numPr>
              <w:rPr>
                <w:rFonts w:eastAsia="Times New Roman"/>
                <w:sz w:val="20"/>
                <w:szCs w:val="20"/>
              </w:rPr>
            </w:pPr>
            <w:r>
              <w:rPr>
                <w:rFonts w:eastAsia="Times New Roman"/>
                <w:sz w:val="20"/>
                <w:szCs w:val="20"/>
              </w:rPr>
              <w:t>Paging early indication</w:t>
            </w:r>
          </w:p>
          <w:p w14:paraId="33318D7A" w14:textId="77777777" w:rsidR="001C740D" w:rsidRDefault="001C740D" w:rsidP="001C740D">
            <w:pPr>
              <w:numPr>
                <w:ilvl w:val="1"/>
                <w:numId w:val="27"/>
              </w:numPr>
              <w:rPr>
                <w:rFonts w:eastAsia="Times New Roman"/>
                <w:sz w:val="20"/>
                <w:szCs w:val="20"/>
              </w:rPr>
            </w:pPr>
            <w:r>
              <w:rPr>
                <w:rFonts w:eastAsia="Times New Roman"/>
                <w:sz w:val="20"/>
                <w:szCs w:val="20"/>
              </w:rPr>
              <w:t>Additional reception occasions in time/frequency domain</w:t>
            </w:r>
          </w:p>
          <w:p w14:paraId="0F0D5FCF" w14:textId="77777777" w:rsidR="001C740D" w:rsidRPr="00F43BED" w:rsidRDefault="001C740D" w:rsidP="001C740D">
            <w:pPr>
              <w:pStyle w:val="ListParagraph"/>
              <w:numPr>
                <w:ilvl w:val="1"/>
                <w:numId w:val="27"/>
              </w:numPr>
              <w:contextualSpacing w:val="0"/>
              <w:rPr>
                <w:rFonts w:eastAsia="DengXian"/>
                <w:sz w:val="20"/>
                <w:szCs w:val="20"/>
              </w:rPr>
            </w:pPr>
            <w:r>
              <w:t>Multiple P-RNTIs</w:t>
            </w:r>
          </w:p>
          <w:p w14:paraId="0F21548E" w14:textId="77777777" w:rsidR="001C740D" w:rsidRDefault="001C740D" w:rsidP="001C740D">
            <w:pPr>
              <w:numPr>
                <w:ilvl w:val="0"/>
                <w:numId w:val="27"/>
              </w:numPr>
              <w:rPr>
                <w:rFonts w:eastAsia="Times New Roman"/>
                <w:sz w:val="20"/>
                <w:szCs w:val="20"/>
              </w:rPr>
            </w:pPr>
            <w:r>
              <w:rPr>
                <w:rFonts w:eastAsia="Times New Roman"/>
                <w:sz w:val="20"/>
                <w:szCs w:val="20"/>
              </w:rPr>
              <w:t>Cross-slot scheduling for paging PDSCH</w:t>
            </w:r>
          </w:p>
          <w:p w14:paraId="24BF2957" w14:textId="2B9BFE64" w:rsidR="001C740D" w:rsidRPr="001C740D" w:rsidRDefault="001C740D" w:rsidP="001C740D">
            <w:pPr>
              <w:numPr>
                <w:ilvl w:val="0"/>
                <w:numId w:val="27"/>
              </w:numPr>
              <w:rPr>
                <w:rFonts w:eastAsia="Times New Roman"/>
                <w:sz w:val="20"/>
                <w:szCs w:val="20"/>
              </w:rPr>
            </w:pPr>
            <w:r w:rsidRPr="00F43BED">
              <w:rPr>
                <w:rFonts w:eastAsia="Times New Roman"/>
                <w:sz w:val="20"/>
                <w:szCs w:val="20"/>
              </w:rPr>
              <w:t>Other proposal is not precluded</w:t>
            </w:r>
          </w:p>
        </w:tc>
      </w:tr>
    </w:tbl>
    <w:p w14:paraId="01881FB4" w14:textId="77777777" w:rsidR="00E86560" w:rsidRDefault="007E0EB6" w:rsidP="00814631">
      <w:pPr>
        <w:spacing w:before="120" w:after="120"/>
        <w:rPr>
          <w:lang w:eastAsia="x-none"/>
        </w:rPr>
      </w:pPr>
      <w:r>
        <w:rPr>
          <w:lang w:eastAsia="x-none"/>
        </w:rPr>
        <w:t>It can b</w:t>
      </w:r>
      <w:r w:rsidR="004175FE">
        <w:rPr>
          <w:lang w:eastAsia="x-none"/>
        </w:rPr>
        <w:t xml:space="preserve">e seen that RS/sequence-based paging early indication </w:t>
      </w:r>
      <w:r w:rsidR="00B4410C">
        <w:rPr>
          <w:lang w:eastAsia="x-none"/>
        </w:rPr>
        <w:t>is a candidate scheme</w:t>
      </w:r>
      <w:r w:rsidR="00965BF9">
        <w:rPr>
          <w:lang w:eastAsia="x-none"/>
        </w:rPr>
        <w:t xml:space="preserve">. </w:t>
      </w:r>
      <w:r w:rsidR="004F5DFF">
        <w:rPr>
          <w:lang w:eastAsia="x-none"/>
        </w:rPr>
        <w:t xml:space="preserve">In addition, as mentioned in </w:t>
      </w:r>
      <w:r w:rsidR="004F5DFF" w:rsidRPr="004F5DFF">
        <w:rPr>
          <w:b/>
          <w:bCs/>
          <w:lang w:eastAsia="x-none"/>
        </w:rPr>
        <w:t>Observation 2</w:t>
      </w:r>
      <w:r w:rsidR="004F5DFF">
        <w:rPr>
          <w:lang w:eastAsia="x-none"/>
        </w:rPr>
        <w:t xml:space="preserve">, the reduction of the power consumption from SSB measurement/processing is beneficial for the power saving of overall procedure. Thus CSI-RS occasion(s) near the PO is under discussion for such enhancement. Our companion contribution addresses it in more detailed level. </w:t>
      </w:r>
      <w:r w:rsidR="00BD3136">
        <w:rPr>
          <w:lang w:eastAsia="x-none"/>
        </w:rPr>
        <w:t>Therefore, in our opinion, the enhancement of</w:t>
      </w:r>
      <w:r w:rsidR="00232070">
        <w:rPr>
          <w:lang w:eastAsia="x-none"/>
        </w:rPr>
        <w:t xml:space="preserve"> RS-based</w:t>
      </w:r>
      <w:r w:rsidR="00BD3136">
        <w:rPr>
          <w:lang w:eastAsia="x-none"/>
        </w:rPr>
        <w:t xml:space="preserve"> </w:t>
      </w:r>
      <w:r w:rsidR="003E5483">
        <w:rPr>
          <w:lang w:eastAsia="x-none"/>
        </w:rPr>
        <w:t xml:space="preserve">paging early indication </w:t>
      </w:r>
      <w:r w:rsidR="00EB426D">
        <w:rPr>
          <w:lang w:eastAsia="x-none"/>
        </w:rPr>
        <w:t xml:space="preserve">and </w:t>
      </w:r>
      <w:r w:rsidR="006557FB">
        <w:rPr>
          <w:lang w:eastAsia="x-none"/>
        </w:rPr>
        <w:t xml:space="preserve">additional </w:t>
      </w:r>
      <w:r w:rsidR="00232070">
        <w:rPr>
          <w:lang w:eastAsia="x-none"/>
        </w:rPr>
        <w:t xml:space="preserve">CSI-RS occasion(s) </w:t>
      </w:r>
      <w:r w:rsidR="006557FB">
        <w:rPr>
          <w:lang w:eastAsia="x-none"/>
        </w:rPr>
        <w:t xml:space="preserve">before PO </w:t>
      </w:r>
      <w:r w:rsidR="00D723FE">
        <w:rPr>
          <w:lang w:eastAsia="x-none"/>
        </w:rPr>
        <w:t>can be</w:t>
      </w:r>
      <w:r w:rsidR="006557FB">
        <w:rPr>
          <w:lang w:eastAsia="x-none"/>
        </w:rPr>
        <w:t xml:space="preserve"> optimized together</w:t>
      </w:r>
      <w:r w:rsidR="00D723FE">
        <w:rPr>
          <w:lang w:eastAsia="x-none"/>
        </w:rPr>
        <w:t xml:space="preserve"> </w:t>
      </w:r>
      <w:r w:rsidR="003251D6">
        <w:rPr>
          <w:lang w:eastAsia="x-none"/>
        </w:rPr>
        <w:t xml:space="preserve">for </w:t>
      </w:r>
      <w:r w:rsidR="007D741F">
        <w:rPr>
          <w:lang w:eastAsia="x-none"/>
        </w:rPr>
        <w:t xml:space="preserve">more </w:t>
      </w:r>
      <w:r w:rsidR="001C719D">
        <w:rPr>
          <w:lang w:eastAsia="x-none"/>
        </w:rPr>
        <w:t>efficient UE detection, e.g.</w:t>
      </w:r>
    </w:p>
    <w:p w14:paraId="4E611D22" w14:textId="15A9281F" w:rsidR="004F5DFF" w:rsidRDefault="00E86560" w:rsidP="00E86560">
      <w:pPr>
        <w:pStyle w:val="ListParagraph"/>
        <w:numPr>
          <w:ilvl w:val="0"/>
          <w:numId w:val="55"/>
        </w:numPr>
        <w:spacing w:before="120" w:after="120"/>
        <w:jc w:val="both"/>
        <w:rPr>
          <w:lang w:eastAsia="x-none"/>
        </w:rPr>
      </w:pPr>
      <w:r>
        <w:rPr>
          <w:lang w:eastAsia="x-none"/>
        </w:rPr>
        <w:t xml:space="preserve">The detection of </w:t>
      </w:r>
      <w:r w:rsidR="001C719D">
        <w:rPr>
          <w:lang w:eastAsia="x-none"/>
        </w:rPr>
        <w:t xml:space="preserve">both </w:t>
      </w:r>
      <w:r>
        <w:rPr>
          <w:lang w:eastAsia="x-none"/>
        </w:rPr>
        <w:t>could</w:t>
      </w:r>
      <w:r w:rsidR="001C719D">
        <w:rPr>
          <w:lang w:eastAsia="x-none"/>
        </w:rPr>
        <w:t xml:space="preserve"> be</w:t>
      </w:r>
      <w:r>
        <w:rPr>
          <w:lang w:eastAsia="x-none"/>
        </w:rPr>
        <w:t xml:space="preserve"> in</w:t>
      </w:r>
      <w:r w:rsidR="001C719D">
        <w:rPr>
          <w:lang w:eastAsia="x-none"/>
        </w:rPr>
        <w:t xml:space="preserve"> the same</w:t>
      </w:r>
      <w:r>
        <w:rPr>
          <w:lang w:eastAsia="x-none"/>
        </w:rPr>
        <w:t xml:space="preserve"> slot for shorter UE active duration to save power</w:t>
      </w:r>
    </w:p>
    <w:p w14:paraId="1574EBAE" w14:textId="39F9E2E8" w:rsidR="00E86560" w:rsidRDefault="00FC0F5E" w:rsidP="00E86560">
      <w:pPr>
        <w:pStyle w:val="ListParagraph"/>
        <w:numPr>
          <w:ilvl w:val="0"/>
          <w:numId w:val="55"/>
        </w:numPr>
        <w:spacing w:before="120" w:after="120"/>
        <w:jc w:val="both"/>
        <w:rPr>
          <w:lang w:eastAsia="x-none"/>
        </w:rPr>
      </w:pPr>
      <w:r>
        <w:rPr>
          <w:lang w:eastAsia="x-none"/>
        </w:rPr>
        <w:t>Only RS detection operation is needed before paging PDCCH monitoring, which would potentially simplify the UE</w:t>
      </w:r>
      <w:r w:rsidR="009D1514">
        <w:rPr>
          <w:lang w:eastAsia="x-none"/>
        </w:rPr>
        <w:t xml:space="preserve"> complexity and save power</w:t>
      </w:r>
    </w:p>
    <w:p w14:paraId="22310C1F" w14:textId="764A4B25" w:rsidR="00780588" w:rsidRDefault="009D1514" w:rsidP="0037488E">
      <w:pPr>
        <w:spacing w:before="120" w:after="120"/>
        <w:rPr>
          <w:lang w:eastAsia="x-none"/>
        </w:rPr>
      </w:pPr>
      <w:r>
        <w:rPr>
          <w:lang w:eastAsia="x-none"/>
        </w:rPr>
        <w:t>The sub-grouping index could be associated with UE</w:t>
      </w:r>
      <w:r w:rsidR="00D66B02">
        <w:rPr>
          <w:lang w:eastAsia="x-none"/>
        </w:rPr>
        <w:t xml:space="preserve"> </w:t>
      </w:r>
      <w:r>
        <w:rPr>
          <w:lang w:eastAsia="x-none"/>
        </w:rPr>
        <w:t>ID and</w:t>
      </w:r>
      <w:r w:rsidR="00FA32AD">
        <w:rPr>
          <w:lang w:eastAsia="x-none"/>
        </w:rPr>
        <w:t xml:space="preserve"> the CSI-RS time/frequency domain resource and used sequence. All such information </w:t>
      </w:r>
      <w:r w:rsidR="00EA51FA">
        <w:rPr>
          <w:lang w:eastAsia="x-none"/>
        </w:rPr>
        <w:t>can be configured in SIB.</w:t>
      </w:r>
    </w:p>
    <w:p w14:paraId="2DE7F63A" w14:textId="3F92FF4E" w:rsidR="00E31E44" w:rsidRPr="00055885" w:rsidRDefault="00E31E44" w:rsidP="0037488E">
      <w:pPr>
        <w:spacing w:before="120" w:after="120"/>
        <w:rPr>
          <w:b/>
          <w:bCs/>
          <w:lang w:eastAsia="x-none"/>
        </w:rPr>
      </w:pPr>
      <w:r w:rsidRPr="00055885">
        <w:rPr>
          <w:b/>
          <w:bCs/>
          <w:lang w:eastAsia="x-none"/>
        </w:rPr>
        <w:t>Proposal 2:</w:t>
      </w:r>
      <w:r w:rsidR="007E4223" w:rsidRPr="00055885">
        <w:rPr>
          <w:b/>
          <w:bCs/>
          <w:lang w:eastAsia="x-none"/>
        </w:rPr>
        <w:t xml:space="preserve"> </w:t>
      </w:r>
      <w:r w:rsidR="005610EF" w:rsidRPr="00055885">
        <w:rPr>
          <w:b/>
          <w:bCs/>
          <w:lang w:eastAsia="x-none"/>
        </w:rPr>
        <w:t>S</w:t>
      </w:r>
      <w:r w:rsidR="007E4223" w:rsidRPr="00055885">
        <w:rPr>
          <w:b/>
          <w:bCs/>
          <w:lang w:eastAsia="x-none"/>
        </w:rPr>
        <w:t>ub</w:t>
      </w:r>
      <w:r w:rsidR="005610EF" w:rsidRPr="00055885">
        <w:rPr>
          <w:b/>
          <w:bCs/>
          <w:lang w:eastAsia="x-none"/>
        </w:rPr>
        <w:t xml:space="preserve">-grouping information could be carried in the </w:t>
      </w:r>
      <w:r w:rsidR="000A3527" w:rsidRPr="00055885">
        <w:rPr>
          <w:b/>
          <w:bCs/>
          <w:lang w:eastAsia="x-none"/>
        </w:rPr>
        <w:t>RS-based paging early indication</w:t>
      </w:r>
      <w:r w:rsidR="00D66B02">
        <w:rPr>
          <w:b/>
          <w:bCs/>
          <w:lang w:eastAsia="x-none"/>
        </w:rPr>
        <w:t>, which is associated with UE ID</w:t>
      </w:r>
      <w:r w:rsidR="009E6B2F">
        <w:rPr>
          <w:b/>
          <w:bCs/>
          <w:lang w:eastAsia="x-none"/>
        </w:rPr>
        <w:t>.</w:t>
      </w:r>
    </w:p>
    <w:p w14:paraId="1A4059A3" w14:textId="52F79C2D" w:rsidR="00E31E44" w:rsidRDefault="006E2BD3" w:rsidP="0037488E">
      <w:pPr>
        <w:spacing w:before="120" w:after="120"/>
        <w:rPr>
          <w:lang w:eastAsia="x-none"/>
        </w:rPr>
      </w:pPr>
      <w:r>
        <w:rPr>
          <w:lang w:eastAsia="x-none"/>
        </w:rPr>
        <w:t xml:space="preserve">After UE detects the paging early indication </w:t>
      </w:r>
      <w:r w:rsidR="0017637A">
        <w:rPr>
          <w:lang w:eastAsia="x-none"/>
        </w:rPr>
        <w:t xml:space="preserve">and checks whether it belongs to the sub-group intended </w:t>
      </w:r>
      <w:r w:rsidR="00584998">
        <w:rPr>
          <w:lang w:eastAsia="x-none"/>
        </w:rPr>
        <w:t xml:space="preserve">for </w:t>
      </w:r>
      <w:r w:rsidR="0017637A">
        <w:rPr>
          <w:lang w:eastAsia="x-none"/>
        </w:rPr>
        <w:t>paging, UE may choose to continue or stop</w:t>
      </w:r>
      <w:r w:rsidR="00786355">
        <w:rPr>
          <w:lang w:eastAsia="x-none"/>
        </w:rPr>
        <w:t xml:space="preserve"> the paging monitoring procedure in this paging cycle. One may argue </w:t>
      </w:r>
      <w:r w:rsidR="008B4E07">
        <w:rPr>
          <w:lang w:eastAsia="x-none"/>
        </w:rPr>
        <w:t xml:space="preserve">that </w:t>
      </w:r>
      <w:r w:rsidR="00786355">
        <w:rPr>
          <w:lang w:eastAsia="x-none"/>
        </w:rPr>
        <w:t xml:space="preserve">the RS-based </w:t>
      </w:r>
      <w:r w:rsidR="00055885">
        <w:rPr>
          <w:lang w:eastAsia="x-none"/>
        </w:rPr>
        <w:t>sub-group</w:t>
      </w:r>
      <w:r w:rsidR="008B4E07">
        <w:rPr>
          <w:lang w:eastAsia="x-none"/>
        </w:rPr>
        <w:t>ing</w:t>
      </w:r>
      <w:r w:rsidR="00055885">
        <w:rPr>
          <w:lang w:eastAsia="x-none"/>
        </w:rPr>
        <w:t xml:space="preserve"> indication</w:t>
      </w:r>
      <w:r w:rsidR="008B4E07">
        <w:rPr>
          <w:lang w:eastAsia="x-none"/>
        </w:rPr>
        <w:t xml:space="preserve"> is not flexible enough to </w:t>
      </w:r>
      <w:r w:rsidR="00D66B02">
        <w:rPr>
          <w:lang w:eastAsia="x-none"/>
        </w:rPr>
        <w:t>accurately point to the</w:t>
      </w:r>
      <w:r w:rsidR="00C36C07">
        <w:rPr>
          <w:lang w:eastAsia="x-none"/>
        </w:rPr>
        <w:t xml:space="preserve"> paged UE</w:t>
      </w:r>
      <w:r w:rsidR="00F561FF">
        <w:rPr>
          <w:lang w:eastAsia="x-none"/>
        </w:rPr>
        <w:t xml:space="preserve">. It is true that RS-based design is not friendly to support </w:t>
      </w:r>
      <w:r w:rsidR="001B2E51">
        <w:rPr>
          <w:lang w:eastAsia="x-none"/>
        </w:rPr>
        <w:t>relatively large sub-group numbers in case the UE load is high in a PO. In this case, the further more dedicated sub-group</w:t>
      </w:r>
      <w:r w:rsidR="006C11B1">
        <w:rPr>
          <w:lang w:eastAsia="x-none"/>
        </w:rPr>
        <w:t>ing information can be indicated by paging DCI.</w:t>
      </w:r>
    </w:p>
    <w:p w14:paraId="0179D75C" w14:textId="7CAB8431" w:rsidR="006C11B1" w:rsidRPr="006C11B1" w:rsidRDefault="006C11B1" w:rsidP="0037488E">
      <w:pPr>
        <w:spacing w:before="120" w:after="120"/>
        <w:rPr>
          <w:b/>
          <w:bCs/>
          <w:lang w:eastAsia="x-none"/>
        </w:rPr>
      </w:pPr>
      <w:r w:rsidRPr="006C11B1">
        <w:rPr>
          <w:b/>
          <w:bCs/>
          <w:lang w:eastAsia="x-none"/>
        </w:rPr>
        <w:t xml:space="preserve">Proposal 3: </w:t>
      </w:r>
      <w:r w:rsidR="00C52D05">
        <w:rPr>
          <w:b/>
          <w:bCs/>
          <w:lang w:eastAsia="x-none"/>
        </w:rPr>
        <w:t>sub-grouping information can also be carried in the paging DCI for more</w:t>
      </w:r>
      <w:r w:rsidR="00CC3B81">
        <w:rPr>
          <w:b/>
          <w:bCs/>
          <w:lang w:eastAsia="x-none"/>
        </w:rPr>
        <w:t xml:space="preserve"> refined sub-grouping indication.</w:t>
      </w:r>
    </w:p>
    <w:p w14:paraId="7FB01831" w14:textId="219D1D31" w:rsidR="00E31E44" w:rsidRDefault="00E31E44" w:rsidP="0037488E">
      <w:pPr>
        <w:spacing w:before="120" w:after="120"/>
        <w:rPr>
          <w:lang w:eastAsia="x-none"/>
        </w:rPr>
      </w:pPr>
    </w:p>
    <w:p w14:paraId="2375B15A" w14:textId="77777777" w:rsidR="00E31E44" w:rsidRDefault="00E31E44" w:rsidP="0037488E">
      <w:pPr>
        <w:spacing w:before="120" w:after="120"/>
        <w:rPr>
          <w:lang w:eastAsia="x-none"/>
        </w:rPr>
      </w:pPr>
    </w:p>
    <w:p w14:paraId="45E06D39" w14:textId="064467DE" w:rsidR="00042835" w:rsidRPr="006D1736" w:rsidRDefault="002F11E4" w:rsidP="006D1736">
      <w:pPr>
        <w:pStyle w:val="Heading2"/>
        <w:rPr>
          <w:rStyle w:val="Heading2Char1"/>
        </w:rPr>
      </w:pPr>
      <w:r w:rsidRPr="006D1736">
        <w:rPr>
          <w:rStyle w:val="Heading2Char1"/>
        </w:rPr>
        <w:lastRenderedPageBreak/>
        <w:t>Cross-slot scheduling</w:t>
      </w:r>
    </w:p>
    <w:p w14:paraId="5B823428" w14:textId="13D786CB" w:rsidR="00CE3D11" w:rsidRDefault="008D170E" w:rsidP="003C19B4">
      <w:pPr>
        <w:spacing w:before="120" w:after="120"/>
        <w:rPr>
          <w:lang w:eastAsia="x-none"/>
        </w:rPr>
      </w:pPr>
      <w:r>
        <w:rPr>
          <w:lang w:eastAsia="x-none"/>
        </w:rPr>
        <w:t>As can be seen in the agreed simulation assumption, the power consumption is not distinguish</w:t>
      </w:r>
      <w:r w:rsidR="006D1700">
        <w:rPr>
          <w:lang w:eastAsia="x-none"/>
        </w:rPr>
        <w:t>able</w:t>
      </w:r>
      <w:r>
        <w:rPr>
          <w:lang w:eastAsia="x-none"/>
        </w:rPr>
        <w:t xml:space="preserve"> between same slot and cross-slot scheduling for paging PDCCH. The reason is the assumed bandwidth is 20 MHz</w:t>
      </w:r>
      <w:r w:rsidR="006D1700">
        <w:rPr>
          <w:lang w:eastAsia="x-none"/>
        </w:rPr>
        <w:t xml:space="preserve"> for paging</w:t>
      </w:r>
      <w:r>
        <w:rPr>
          <w:lang w:eastAsia="x-none"/>
        </w:rPr>
        <w:t xml:space="preserve"> and the scaled power for PDCCH-only for same slot scheduling is 50, which is close to micro-sleep power consumption (45). Therefore, the power saving gain from the cross-slot scheduling </w:t>
      </w:r>
      <w:proofErr w:type="spellStart"/>
      <w:r>
        <w:rPr>
          <w:lang w:eastAsia="x-none"/>
        </w:rPr>
        <w:t>can not</w:t>
      </w:r>
      <w:proofErr w:type="spellEnd"/>
      <w:r>
        <w:rPr>
          <w:lang w:eastAsia="x-none"/>
        </w:rPr>
        <w:t xml:space="preserve"> be reflected by evaluation so far.</w:t>
      </w:r>
    </w:p>
    <w:p w14:paraId="79DC7C8F" w14:textId="340D6608" w:rsidR="008D170E" w:rsidRDefault="008D170E" w:rsidP="003C19B4">
      <w:pPr>
        <w:spacing w:before="120" w:after="120"/>
        <w:rPr>
          <w:lang w:eastAsia="x-none"/>
        </w:rPr>
      </w:pPr>
      <w:r>
        <w:rPr>
          <w:lang w:eastAsia="x-none"/>
        </w:rPr>
        <w:t xml:space="preserve">However, for other bandwidth larger than 20 MHz, cross-slot scheduling benefits are more obvious. Also from UE implementation point of view, having a </w:t>
      </w:r>
      <w:r w:rsidR="0037488E">
        <w:rPr>
          <w:lang w:eastAsia="x-none"/>
        </w:rPr>
        <w:t xml:space="preserve">minimum gap between paging PDCCH and PDSCH is more friendly for applying more relaxed processing timeline. It is also beneficial for applying sub-grouping </w:t>
      </w:r>
      <w:r w:rsidR="006D1700">
        <w:rPr>
          <w:lang w:eastAsia="x-none"/>
        </w:rPr>
        <w:t>in</w:t>
      </w:r>
      <w:r w:rsidR="0037488E">
        <w:rPr>
          <w:lang w:eastAsia="x-none"/>
        </w:rPr>
        <w:t xml:space="preserve"> paging DCI, as more </w:t>
      </w:r>
      <w:r w:rsidR="00FA06CC">
        <w:rPr>
          <w:lang w:eastAsia="x-none"/>
        </w:rPr>
        <w:t xml:space="preserve">relaxed </w:t>
      </w:r>
      <w:r w:rsidR="009016FE">
        <w:rPr>
          <w:lang w:eastAsia="x-none"/>
        </w:rPr>
        <w:t xml:space="preserve">PDCCH </w:t>
      </w:r>
      <w:r w:rsidR="0037488E">
        <w:rPr>
          <w:lang w:eastAsia="x-none"/>
        </w:rPr>
        <w:t>processing</w:t>
      </w:r>
      <w:r w:rsidR="00F473A5">
        <w:rPr>
          <w:lang w:eastAsia="x-none"/>
        </w:rPr>
        <w:t xml:space="preserve"> timeline gives</w:t>
      </w:r>
      <w:r w:rsidR="009016FE">
        <w:rPr>
          <w:lang w:eastAsia="x-none"/>
        </w:rPr>
        <w:t xml:space="preserve"> UE more time to</w:t>
      </w:r>
      <w:r w:rsidR="008D1F89">
        <w:rPr>
          <w:lang w:eastAsia="x-none"/>
        </w:rPr>
        <w:t xml:space="preserve"> determine whether to continue buffering and decoding paging PDSCH</w:t>
      </w:r>
      <w:r w:rsidR="0037488E">
        <w:rPr>
          <w:lang w:eastAsia="x-none"/>
        </w:rPr>
        <w:t>.</w:t>
      </w:r>
    </w:p>
    <w:p w14:paraId="5EE9D2D3" w14:textId="4BA85E61" w:rsidR="00E95A8B" w:rsidRDefault="0037488E" w:rsidP="003C19B4">
      <w:pPr>
        <w:spacing w:before="120" w:after="120"/>
        <w:rPr>
          <w:lang w:eastAsia="x-none"/>
        </w:rPr>
      </w:pPr>
      <w:r>
        <w:rPr>
          <w:lang w:eastAsia="x-none"/>
        </w:rPr>
        <w:t xml:space="preserve">In general, as shown by the numerical analysis, applying only one of the solutions will not bring so much benefit. Applying all three solutions together may have more justified power saving gain in certain scenarios. </w:t>
      </w:r>
    </w:p>
    <w:p w14:paraId="15398735" w14:textId="4B799DFE" w:rsidR="0037488E" w:rsidRPr="00F35B7D" w:rsidRDefault="00211D64" w:rsidP="003C19B4">
      <w:pPr>
        <w:spacing w:before="120" w:after="120"/>
        <w:rPr>
          <w:rFonts w:eastAsia="Yu Mincho"/>
          <w:b/>
          <w:bCs/>
          <w:lang w:eastAsia="ja-JP"/>
        </w:rPr>
      </w:pPr>
      <w:r w:rsidRPr="00F35B7D">
        <w:rPr>
          <w:rFonts w:eastAsia="Yu Mincho"/>
          <w:b/>
          <w:bCs/>
          <w:lang w:eastAsia="ja-JP"/>
        </w:rPr>
        <w:t xml:space="preserve">Proposal 4: Cross-slot scheduling for paging PDSCH should be supported together with paging early indication and </w:t>
      </w:r>
      <w:r w:rsidR="00F35B7D" w:rsidRPr="00F35B7D">
        <w:rPr>
          <w:rFonts w:eastAsia="Yu Mincho"/>
          <w:b/>
          <w:bCs/>
          <w:lang w:eastAsia="ja-JP"/>
        </w:rPr>
        <w:t>sub-grouping.</w:t>
      </w:r>
    </w:p>
    <w:p w14:paraId="5AC9FE17" w14:textId="77777777" w:rsidR="00AA4159" w:rsidRDefault="00AA4159" w:rsidP="003C19B4">
      <w:pPr>
        <w:spacing w:before="120" w:after="120"/>
        <w:rPr>
          <w:lang w:eastAsia="x-none"/>
        </w:rPr>
      </w:pPr>
    </w:p>
    <w:p w14:paraId="5F409A4F" w14:textId="3B6CD3B9" w:rsidR="0037488E" w:rsidRPr="0037488E" w:rsidRDefault="0037488E" w:rsidP="0037488E">
      <w:pPr>
        <w:pStyle w:val="Heading1"/>
        <w:keepNext/>
        <w:keepLines/>
        <w:widowControl/>
        <w:numPr>
          <w:ilvl w:val="0"/>
          <w:numId w:val="32"/>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37488E">
        <w:rPr>
          <w:b w:val="0"/>
          <w:bCs w:val="0"/>
          <w:sz w:val="36"/>
          <w:szCs w:val="20"/>
        </w:rPr>
        <w:t>Conclusion</w:t>
      </w:r>
    </w:p>
    <w:p w14:paraId="50283262" w14:textId="67FC501B" w:rsidR="00993541" w:rsidRPr="00993541" w:rsidRDefault="00993541" w:rsidP="003C19B4">
      <w:pPr>
        <w:spacing w:before="120" w:after="120"/>
        <w:rPr>
          <w:lang w:eastAsia="x-none"/>
        </w:rPr>
      </w:pPr>
      <w:r w:rsidRPr="00993541">
        <w:rPr>
          <w:lang w:eastAsia="x-none"/>
        </w:rPr>
        <w:t>In this contr</w:t>
      </w:r>
      <w:r>
        <w:rPr>
          <w:lang w:eastAsia="x-none"/>
        </w:rPr>
        <w:t>i</w:t>
      </w:r>
      <w:r w:rsidRPr="00993541">
        <w:rPr>
          <w:lang w:eastAsia="x-none"/>
        </w:rPr>
        <w:t>bution</w:t>
      </w:r>
      <w:r>
        <w:rPr>
          <w:lang w:eastAsia="x-none"/>
        </w:rPr>
        <w:t xml:space="preserve">, </w:t>
      </w:r>
      <w:r w:rsidR="009A10A8">
        <w:rPr>
          <w:lang w:eastAsia="x-none"/>
        </w:rPr>
        <w:t>analysis on different paging enhancement schemes are provided</w:t>
      </w:r>
      <w:r w:rsidR="00307528">
        <w:rPr>
          <w:lang w:eastAsia="x-none"/>
        </w:rPr>
        <w:t>. Based on that, the following conclusions are highlighted:</w:t>
      </w:r>
    </w:p>
    <w:p w14:paraId="610D6AD0" w14:textId="3F3E329B" w:rsidR="0037488E" w:rsidRDefault="00EC0BBA" w:rsidP="003C19B4">
      <w:pPr>
        <w:spacing w:before="120" w:after="120"/>
        <w:rPr>
          <w:lang w:eastAsia="x-none"/>
        </w:rPr>
      </w:pPr>
      <w:r w:rsidRPr="008A5818">
        <w:rPr>
          <w:b/>
          <w:bCs/>
          <w:lang w:eastAsia="x-none"/>
        </w:rPr>
        <w:t>Observation 1: The optimization space to reduce paging monitoring is higher for high SINR case.</w:t>
      </w:r>
    </w:p>
    <w:p w14:paraId="32F8CE41" w14:textId="77777777" w:rsidR="008A38B5" w:rsidRPr="008A5818" w:rsidRDefault="008A38B5" w:rsidP="008A38B5">
      <w:pPr>
        <w:spacing w:before="120" w:after="120"/>
        <w:rPr>
          <w:b/>
          <w:bCs/>
          <w:lang w:eastAsia="x-none"/>
        </w:rPr>
      </w:pPr>
      <w:r w:rsidRPr="008A5818">
        <w:rPr>
          <w:b/>
          <w:bCs/>
          <w:lang w:eastAsia="x-none"/>
        </w:rPr>
        <w:t>Observation 2: To reduce the power consumption for measurement/SSB processing may potentially provide substantial power saving gain due to the large portion it contributes.</w:t>
      </w:r>
    </w:p>
    <w:p w14:paraId="351E41F3" w14:textId="7F479112" w:rsidR="008A38B5" w:rsidRDefault="008A38B5" w:rsidP="008A38B5">
      <w:pPr>
        <w:spacing w:before="120" w:after="120"/>
        <w:rPr>
          <w:b/>
          <w:bCs/>
          <w:lang w:eastAsia="x-none"/>
        </w:rPr>
      </w:pPr>
      <w:r w:rsidRPr="00010192">
        <w:rPr>
          <w:b/>
          <w:bCs/>
          <w:lang w:eastAsia="x-none"/>
        </w:rPr>
        <w:t xml:space="preserve">Observation </w:t>
      </w:r>
      <w:r>
        <w:rPr>
          <w:b/>
          <w:bCs/>
          <w:lang w:eastAsia="x-none"/>
        </w:rPr>
        <w:t>3</w:t>
      </w:r>
      <w:r w:rsidRPr="00010192">
        <w:rPr>
          <w:b/>
          <w:bCs/>
          <w:lang w:eastAsia="x-none"/>
        </w:rPr>
        <w:t>: Paging early indication can only provide slight power saving gain.</w:t>
      </w:r>
      <w:r>
        <w:rPr>
          <w:b/>
          <w:bCs/>
          <w:lang w:eastAsia="x-none"/>
        </w:rPr>
        <w:t xml:space="preserve"> Even in the high SINR case and with low group paging rate, which provides the best performance, the gain is still less than 4%.</w:t>
      </w:r>
    </w:p>
    <w:p w14:paraId="3AABD525" w14:textId="77777777" w:rsidR="00CA27F6" w:rsidRPr="00946428" w:rsidRDefault="00CA27F6" w:rsidP="00CA27F6">
      <w:pPr>
        <w:spacing w:before="240"/>
        <w:rPr>
          <w:rFonts w:eastAsia="Yu Mincho"/>
          <w:b/>
          <w:bCs/>
          <w:iCs/>
          <w:lang w:eastAsia="ja-JP"/>
        </w:rPr>
      </w:pPr>
      <w:r w:rsidRPr="00946428">
        <w:rPr>
          <w:rFonts w:eastAsia="Yu Mincho"/>
          <w:b/>
          <w:bCs/>
          <w:iCs/>
          <w:lang w:eastAsia="ja-JP"/>
        </w:rPr>
        <w:t xml:space="preserve">Observation 4: </w:t>
      </w:r>
      <w:r>
        <w:rPr>
          <w:rFonts w:eastAsia="Yu Mincho"/>
          <w:b/>
          <w:bCs/>
          <w:iCs/>
          <w:lang w:eastAsia="ja-JP"/>
        </w:rPr>
        <w:t>For beam-sweeping operation, d</w:t>
      </w:r>
      <w:r w:rsidRPr="00946428">
        <w:rPr>
          <w:rFonts w:eastAsia="Yu Mincho"/>
          <w:b/>
          <w:bCs/>
          <w:iCs/>
          <w:lang w:eastAsia="ja-JP"/>
        </w:rPr>
        <w:t>ifferent PO monitoring durations could be different among different SINR conditions, which would impact on the baseline power consumption performance.</w:t>
      </w:r>
    </w:p>
    <w:p w14:paraId="02FE14B2" w14:textId="77777777" w:rsidR="00CA27F6" w:rsidRPr="00212A4C" w:rsidRDefault="00CA27F6" w:rsidP="00CA27F6">
      <w:pPr>
        <w:spacing w:before="240"/>
        <w:rPr>
          <w:rFonts w:eastAsia="Yu Mincho"/>
          <w:b/>
          <w:bCs/>
          <w:iCs/>
          <w:lang w:eastAsia="ja-JP"/>
        </w:rPr>
      </w:pPr>
      <w:r w:rsidRPr="00212A4C">
        <w:rPr>
          <w:b/>
          <w:bCs/>
        </w:rPr>
        <w:t>Observation 5: If beam-sweeping operation needs to be investigated</w:t>
      </w:r>
      <w:r>
        <w:rPr>
          <w:b/>
          <w:bCs/>
        </w:rPr>
        <w:t xml:space="preserve"> for paging</w:t>
      </w:r>
      <w:r w:rsidRPr="00212A4C">
        <w:rPr>
          <w:b/>
          <w:bCs/>
        </w:rPr>
        <w:t>, the current power model needs to be clarified and updated.</w:t>
      </w:r>
    </w:p>
    <w:p w14:paraId="2AF8C9B8" w14:textId="77777777" w:rsidR="00CA27F6" w:rsidRPr="00C124E8" w:rsidRDefault="00CA27F6" w:rsidP="00CA27F6">
      <w:pPr>
        <w:spacing w:before="120" w:after="120"/>
        <w:rPr>
          <w:b/>
          <w:bCs/>
        </w:rPr>
      </w:pPr>
      <w:r w:rsidRPr="00146B6C">
        <w:rPr>
          <w:b/>
          <w:bCs/>
        </w:rPr>
        <w:t xml:space="preserve">Observation </w:t>
      </w:r>
      <w:r>
        <w:rPr>
          <w:b/>
          <w:bCs/>
        </w:rPr>
        <w:t>6</w:t>
      </w:r>
      <w:r w:rsidRPr="00146B6C">
        <w:rPr>
          <w:b/>
          <w:bCs/>
        </w:rPr>
        <w:t>: Except the extreme case</w:t>
      </w:r>
      <w:r>
        <w:rPr>
          <w:b/>
          <w:bCs/>
        </w:rPr>
        <w:t xml:space="preserve"> that group paging rate can be dramatically reduced, the power saving gain solely provided by sub-grouping is marginal.</w:t>
      </w:r>
    </w:p>
    <w:p w14:paraId="58098A39" w14:textId="77777777" w:rsidR="00CA27F6" w:rsidRDefault="00CA27F6" w:rsidP="00CA27F6">
      <w:pPr>
        <w:spacing w:before="120" w:after="120"/>
        <w:rPr>
          <w:b/>
          <w:bCs/>
          <w:lang w:eastAsia="x-none"/>
        </w:rPr>
      </w:pPr>
      <w:r w:rsidRPr="00A24ADA">
        <w:rPr>
          <w:b/>
          <w:bCs/>
          <w:lang w:eastAsia="x-none"/>
        </w:rPr>
        <w:t xml:space="preserve">Observation 7: To apply both </w:t>
      </w:r>
      <w:r>
        <w:rPr>
          <w:b/>
          <w:bCs/>
          <w:lang w:eastAsia="x-none"/>
        </w:rPr>
        <w:t xml:space="preserve">paging </w:t>
      </w:r>
      <w:r w:rsidRPr="00A24ADA">
        <w:rPr>
          <w:b/>
          <w:bCs/>
          <w:lang w:eastAsia="x-none"/>
        </w:rPr>
        <w:t>early indication and sub-grouping together may provide more justified power saving gain.</w:t>
      </w:r>
    </w:p>
    <w:p w14:paraId="3EA89FD5" w14:textId="77777777" w:rsidR="00CA27F6" w:rsidRPr="00A24ADA" w:rsidRDefault="00CA27F6" w:rsidP="00CA27F6">
      <w:pPr>
        <w:spacing w:before="120" w:after="120"/>
        <w:rPr>
          <w:b/>
          <w:bCs/>
          <w:lang w:eastAsia="x-none"/>
        </w:rPr>
      </w:pPr>
      <w:r>
        <w:rPr>
          <w:b/>
          <w:bCs/>
          <w:lang w:eastAsia="x-none"/>
        </w:rPr>
        <w:t>Proposal 1: Support of paging early indication with sub-grouping information should be studied.</w:t>
      </w:r>
    </w:p>
    <w:p w14:paraId="72A06F7B" w14:textId="77777777" w:rsidR="00CA27F6" w:rsidRPr="00055885" w:rsidRDefault="00CA27F6" w:rsidP="00CA27F6">
      <w:pPr>
        <w:spacing w:before="120" w:after="120"/>
        <w:rPr>
          <w:b/>
          <w:bCs/>
          <w:lang w:eastAsia="x-none"/>
        </w:rPr>
      </w:pPr>
      <w:r w:rsidRPr="00055885">
        <w:rPr>
          <w:b/>
          <w:bCs/>
          <w:lang w:eastAsia="x-none"/>
        </w:rPr>
        <w:t>Proposal 2: Sub-grouping information could be carried in the RS-based paging early indication</w:t>
      </w:r>
      <w:r>
        <w:rPr>
          <w:b/>
          <w:bCs/>
          <w:lang w:eastAsia="x-none"/>
        </w:rPr>
        <w:t>, which is associated with UE ID.</w:t>
      </w:r>
    </w:p>
    <w:p w14:paraId="1ABCD4A9" w14:textId="77777777" w:rsidR="00901228" w:rsidRPr="006C11B1" w:rsidRDefault="00901228" w:rsidP="00901228">
      <w:pPr>
        <w:spacing w:before="120" w:after="120"/>
        <w:rPr>
          <w:b/>
          <w:bCs/>
          <w:lang w:eastAsia="x-none"/>
        </w:rPr>
      </w:pPr>
      <w:r w:rsidRPr="006C11B1">
        <w:rPr>
          <w:b/>
          <w:bCs/>
          <w:lang w:eastAsia="x-none"/>
        </w:rPr>
        <w:lastRenderedPageBreak/>
        <w:t xml:space="preserve">Proposal 3: </w:t>
      </w:r>
      <w:r>
        <w:rPr>
          <w:b/>
          <w:bCs/>
          <w:lang w:eastAsia="x-none"/>
        </w:rPr>
        <w:t>sub-grouping information can also be carried in the paging DCI for more refined sub-grouping indication.</w:t>
      </w:r>
    </w:p>
    <w:p w14:paraId="32E1D991" w14:textId="77777777" w:rsidR="00901228" w:rsidRPr="00F35B7D" w:rsidRDefault="00901228" w:rsidP="00901228">
      <w:pPr>
        <w:spacing w:before="120" w:after="120"/>
        <w:rPr>
          <w:rFonts w:eastAsia="Yu Mincho"/>
          <w:b/>
          <w:bCs/>
          <w:lang w:eastAsia="ja-JP"/>
        </w:rPr>
      </w:pPr>
      <w:r w:rsidRPr="00F35B7D">
        <w:rPr>
          <w:rFonts w:eastAsia="Yu Mincho"/>
          <w:b/>
          <w:bCs/>
          <w:lang w:eastAsia="ja-JP"/>
        </w:rPr>
        <w:t>Proposal 4: Cross-slot scheduling for paging PDSCH should be supported together with paging early indication and sub-grouping.</w:t>
      </w:r>
    </w:p>
    <w:p w14:paraId="7156232B" w14:textId="10900F93" w:rsidR="00E0501D" w:rsidRDefault="00E0501D" w:rsidP="003C19B4">
      <w:pPr>
        <w:spacing w:before="120" w:after="120"/>
        <w:rPr>
          <w:lang w:eastAsia="x-none"/>
        </w:rPr>
      </w:pPr>
    </w:p>
    <w:p w14:paraId="01B24410" w14:textId="68446540" w:rsidR="00E0501D" w:rsidRPr="00E0501D" w:rsidRDefault="00E0501D" w:rsidP="00E0501D">
      <w:pPr>
        <w:pStyle w:val="Heading1"/>
        <w:keepNext/>
        <w:keepLines/>
        <w:widowControl/>
        <w:numPr>
          <w:ilvl w:val="0"/>
          <w:numId w:val="32"/>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E0501D">
        <w:rPr>
          <w:b w:val="0"/>
          <w:bCs w:val="0"/>
          <w:sz w:val="36"/>
          <w:szCs w:val="20"/>
        </w:rPr>
        <w:t xml:space="preserve">Reference </w:t>
      </w:r>
    </w:p>
    <w:p w14:paraId="22ED2995" w14:textId="3223FF0E" w:rsidR="00E0501D" w:rsidRDefault="00E0501D" w:rsidP="003C19B4">
      <w:pPr>
        <w:spacing w:before="120" w:after="120"/>
        <w:rPr>
          <w:lang w:eastAsia="x-none"/>
        </w:rPr>
      </w:pPr>
      <w:r>
        <w:rPr>
          <w:lang w:eastAsia="x-none"/>
        </w:rPr>
        <w:t>[1]</w:t>
      </w:r>
      <w:r w:rsidR="00DB73A9" w:rsidRPr="00DB73A9">
        <w:t xml:space="preserve"> </w:t>
      </w:r>
      <w:r w:rsidR="00DB73A9" w:rsidRPr="00DB73A9">
        <w:rPr>
          <w:lang w:eastAsia="x-none"/>
        </w:rPr>
        <w:t>RAN1 Chairman’s Notes, 3GPP TSG RAN WG1 Meeting #102-e</w:t>
      </w:r>
    </w:p>
    <w:p w14:paraId="6721B42B" w14:textId="77777777" w:rsidR="00E95A8B" w:rsidRDefault="00E95A8B" w:rsidP="003C19B4">
      <w:pPr>
        <w:spacing w:before="120" w:after="120"/>
        <w:rPr>
          <w:lang w:eastAsia="x-none"/>
        </w:rPr>
      </w:pPr>
    </w:p>
    <w:p w14:paraId="183D065F" w14:textId="672377CE" w:rsidR="00965AE7" w:rsidRPr="00B42923" w:rsidRDefault="00B42923" w:rsidP="00B42923">
      <w:pPr>
        <w:pStyle w:val="Heading1"/>
        <w:keepNext/>
        <w:keepLines/>
        <w:widowControl/>
        <w:numPr>
          <w:ilvl w:val="0"/>
          <w:numId w:val="32"/>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B42923">
        <w:rPr>
          <w:b w:val="0"/>
          <w:bCs w:val="0"/>
          <w:sz w:val="36"/>
          <w:szCs w:val="20"/>
        </w:rPr>
        <w:t xml:space="preserve">Appendix: Conclusions from the </w:t>
      </w:r>
      <w:r w:rsidR="007C11A8">
        <w:rPr>
          <w:b w:val="0"/>
          <w:bCs w:val="0"/>
          <w:sz w:val="36"/>
          <w:szCs w:val="20"/>
        </w:rPr>
        <w:t>RAN1</w:t>
      </w:r>
      <w:r w:rsidR="00E16B88">
        <w:rPr>
          <w:b w:val="0"/>
          <w:bCs w:val="0"/>
          <w:sz w:val="36"/>
          <w:szCs w:val="20"/>
        </w:rPr>
        <w:t>#102e</w:t>
      </w:r>
      <w:r w:rsidRPr="00B42923">
        <w:rPr>
          <w:b w:val="0"/>
          <w:bCs w:val="0"/>
          <w:sz w:val="36"/>
          <w:szCs w:val="20"/>
        </w:rPr>
        <w:t xml:space="preserve"> meeting</w:t>
      </w:r>
    </w:p>
    <w:p w14:paraId="29A41CB5" w14:textId="17EE0EF8" w:rsidR="007D329B" w:rsidRPr="007D329B" w:rsidRDefault="007D329B" w:rsidP="00131C47"/>
    <w:p w14:paraId="3195158E" w14:textId="77777777" w:rsidR="00D340A2" w:rsidRPr="00D340A2" w:rsidRDefault="00D340A2" w:rsidP="00131C47">
      <w:pPr>
        <w:pStyle w:val="ListParagraph"/>
        <w:widowControl w:val="0"/>
        <w:numPr>
          <w:ilvl w:val="0"/>
          <w:numId w:val="1"/>
        </w:numPr>
        <w:spacing w:before="240" w:after="60"/>
        <w:contextualSpacing w:val="0"/>
        <w:outlineLvl w:val="0"/>
        <w:rPr>
          <w:rFonts w:ascii="Arial" w:hAnsi="Arial"/>
          <w:b/>
          <w:bCs/>
          <w:vanish/>
          <w:kern w:val="32"/>
          <w:sz w:val="32"/>
          <w:szCs w:val="32"/>
          <w:lang w:eastAsia="x-none"/>
        </w:rPr>
      </w:pPr>
      <w:bookmarkStart w:id="4" w:name="_Toc49594321"/>
    </w:p>
    <w:p w14:paraId="2ED579D8" w14:textId="77777777" w:rsidR="00D340A2" w:rsidRPr="00D340A2" w:rsidRDefault="00D340A2" w:rsidP="00131C47">
      <w:pPr>
        <w:pStyle w:val="ListParagraph"/>
        <w:widowControl w:val="0"/>
        <w:numPr>
          <w:ilvl w:val="0"/>
          <w:numId w:val="1"/>
        </w:numPr>
        <w:spacing w:before="240" w:after="60"/>
        <w:contextualSpacing w:val="0"/>
        <w:outlineLvl w:val="0"/>
        <w:rPr>
          <w:rFonts w:ascii="Arial" w:hAnsi="Arial"/>
          <w:b/>
          <w:bCs/>
          <w:vanish/>
          <w:kern w:val="32"/>
          <w:sz w:val="32"/>
          <w:szCs w:val="32"/>
          <w:lang w:eastAsia="x-none"/>
        </w:rPr>
      </w:pPr>
    </w:p>
    <w:p w14:paraId="5451A934" w14:textId="77777777" w:rsidR="00D340A2" w:rsidRPr="00D340A2" w:rsidRDefault="00D340A2" w:rsidP="00131C47">
      <w:pPr>
        <w:pStyle w:val="ListParagraph"/>
        <w:widowControl w:val="0"/>
        <w:numPr>
          <w:ilvl w:val="0"/>
          <w:numId w:val="1"/>
        </w:numPr>
        <w:spacing w:before="240" w:after="60"/>
        <w:contextualSpacing w:val="0"/>
        <w:outlineLvl w:val="0"/>
        <w:rPr>
          <w:rFonts w:ascii="Arial" w:hAnsi="Arial"/>
          <w:b/>
          <w:bCs/>
          <w:vanish/>
          <w:kern w:val="32"/>
          <w:sz w:val="32"/>
          <w:szCs w:val="32"/>
          <w:lang w:eastAsia="x-none"/>
        </w:rPr>
      </w:pPr>
    </w:p>
    <w:p w14:paraId="175057B2" w14:textId="77777777" w:rsidR="00D340A2" w:rsidRPr="00D340A2" w:rsidRDefault="00D340A2" w:rsidP="00131C47">
      <w:pPr>
        <w:pStyle w:val="ListParagraph"/>
        <w:widowControl w:val="0"/>
        <w:numPr>
          <w:ilvl w:val="0"/>
          <w:numId w:val="1"/>
        </w:numPr>
        <w:spacing w:before="240" w:after="60"/>
        <w:contextualSpacing w:val="0"/>
        <w:outlineLvl w:val="0"/>
        <w:rPr>
          <w:rFonts w:ascii="Arial" w:hAnsi="Arial"/>
          <w:b/>
          <w:bCs/>
          <w:vanish/>
          <w:kern w:val="32"/>
          <w:sz w:val="32"/>
          <w:szCs w:val="32"/>
          <w:lang w:eastAsia="x-none"/>
        </w:rPr>
      </w:pPr>
    </w:p>
    <w:p w14:paraId="57656BF5" w14:textId="77777777" w:rsidR="00D340A2" w:rsidRPr="00D340A2" w:rsidRDefault="00D340A2" w:rsidP="00131C47">
      <w:pPr>
        <w:pStyle w:val="ListParagraph"/>
        <w:widowControl w:val="0"/>
        <w:numPr>
          <w:ilvl w:val="0"/>
          <w:numId w:val="1"/>
        </w:numPr>
        <w:spacing w:before="240" w:after="60"/>
        <w:contextualSpacing w:val="0"/>
        <w:outlineLvl w:val="0"/>
        <w:rPr>
          <w:rFonts w:ascii="Arial" w:hAnsi="Arial"/>
          <w:b/>
          <w:bCs/>
          <w:vanish/>
          <w:kern w:val="32"/>
          <w:sz w:val="32"/>
          <w:szCs w:val="32"/>
          <w:lang w:eastAsia="x-none"/>
        </w:rPr>
      </w:pPr>
    </w:p>
    <w:p w14:paraId="2C0347F5" w14:textId="77777777" w:rsidR="00D340A2" w:rsidRPr="00D340A2" w:rsidRDefault="00D340A2" w:rsidP="00131C47">
      <w:pPr>
        <w:pStyle w:val="ListParagraph"/>
        <w:widowControl w:val="0"/>
        <w:numPr>
          <w:ilvl w:val="0"/>
          <w:numId w:val="1"/>
        </w:numPr>
        <w:spacing w:before="240" w:after="60"/>
        <w:contextualSpacing w:val="0"/>
        <w:outlineLvl w:val="0"/>
        <w:rPr>
          <w:rFonts w:ascii="Arial" w:hAnsi="Arial"/>
          <w:b/>
          <w:bCs/>
          <w:vanish/>
          <w:kern w:val="32"/>
          <w:sz w:val="32"/>
          <w:szCs w:val="32"/>
          <w:lang w:eastAsia="x-none"/>
        </w:rPr>
      </w:pPr>
    </w:p>
    <w:p w14:paraId="4A0DC4D5" w14:textId="77777777" w:rsidR="00D340A2" w:rsidRPr="00D340A2" w:rsidRDefault="00D340A2" w:rsidP="00131C47">
      <w:pPr>
        <w:pStyle w:val="ListParagraph"/>
        <w:widowControl w:val="0"/>
        <w:numPr>
          <w:ilvl w:val="0"/>
          <w:numId w:val="1"/>
        </w:numPr>
        <w:spacing w:before="240" w:after="60"/>
        <w:contextualSpacing w:val="0"/>
        <w:outlineLvl w:val="0"/>
        <w:rPr>
          <w:rFonts w:ascii="Arial" w:hAnsi="Arial"/>
          <w:b/>
          <w:bCs/>
          <w:vanish/>
          <w:kern w:val="32"/>
          <w:sz w:val="32"/>
          <w:szCs w:val="32"/>
          <w:lang w:eastAsia="x-none"/>
        </w:rPr>
      </w:pPr>
    </w:p>
    <w:p w14:paraId="2875FDE6" w14:textId="77777777" w:rsidR="00D340A2" w:rsidRPr="00D340A2" w:rsidRDefault="00D340A2" w:rsidP="00131C47">
      <w:pPr>
        <w:pStyle w:val="ListParagraph"/>
        <w:widowControl w:val="0"/>
        <w:numPr>
          <w:ilvl w:val="0"/>
          <w:numId w:val="1"/>
        </w:numPr>
        <w:spacing w:before="240" w:after="60"/>
        <w:contextualSpacing w:val="0"/>
        <w:outlineLvl w:val="0"/>
        <w:rPr>
          <w:rFonts w:ascii="Arial" w:hAnsi="Arial"/>
          <w:b/>
          <w:bCs/>
          <w:vanish/>
          <w:kern w:val="32"/>
          <w:sz w:val="32"/>
          <w:szCs w:val="32"/>
          <w:lang w:eastAsia="x-none"/>
        </w:rPr>
      </w:pPr>
    </w:p>
    <w:p w14:paraId="002FB22A" w14:textId="77777777" w:rsidR="00D340A2" w:rsidRPr="00D340A2" w:rsidRDefault="00D340A2" w:rsidP="00131C47">
      <w:pPr>
        <w:pStyle w:val="ListParagraph"/>
        <w:keepNext/>
        <w:widowControl w:val="0"/>
        <w:numPr>
          <w:ilvl w:val="1"/>
          <w:numId w:val="1"/>
        </w:numPr>
        <w:spacing w:before="240" w:after="60"/>
        <w:contextualSpacing w:val="0"/>
        <w:outlineLvl w:val="1"/>
        <w:rPr>
          <w:rFonts w:ascii="Arial" w:hAnsi="Arial"/>
          <w:b/>
          <w:bCs/>
          <w:i/>
          <w:iCs/>
          <w:vanish/>
          <w:szCs w:val="28"/>
          <w:lang w:eastAsia="x-none"/>
        </w:rPr>
      </w:pPr>
    </w:p>
    <w:p w14:paraId="6C77C7C7" w14:textId="77777777" w:rsidR="00D340A2" w:rsidRPr="00D340A2" w:rsidRDefault="00D340A2" w:rsidP="00131C47">
      <w:pPr>
        <w:pStyle w:val="ListParagraph"/>
        <w:keepNext/>
        <w:widowControl w:val="0"/>
        <w:numPr>
          <w:ilvl w:val="1"/>
          <w:numId w:val="1"/>
        </w:numPr>
        <w:spacing w:before="240" w:after="60"/>
        <w:contextualSpacing w:val="0"/>
        <w:outlineLvl w:val="1"/>
        <w:rPr>
          <w:rFonts w:ascii="Arial" w:hAnsi="Arial"/>
          <w:b/>
          <w:bCs/>
          <w:i/>
          <w:iCs/>
          <w:vanish/>
          <w:szCs w:val="28"/>
          <w:lang w:eastAsia="x-none"/>
        </w:rPr>
      </w:pPr>
    </w:p>
    <w:p w14:paraId="650CEBAD" w14:textId="77777777" w:rsidR="00D340A2" w:rsidRPr="00D340A2" w:rsidRDefault="00D340A2" w:rsidP="00131C47">
      <w:pPr>
        <w:pStyle w:val="ListParagraph"/>
        <w:keepNext/>
        <w:widowControl w:val="0"/>
        <w:numPr>
          <w:ilvl w:val="1"/>
          <w:numId w:val="1"/>
        </w:numPr>
        <w:spacing w:before="240" w:after="60"/>
        <w:contextualSpacing w:val="0"/>
        <w:outlineLvl w:val="1"/>
        <w:rPr>
          <w:rFonts w:ascii="Arial" w:hAnsi="Arial"/>
          <w:b/>
          <w:bCs/>
          <w:i/>
          <w:iCs/>
          <w:vanish/>
          <w:szCs w:val="28"/>
          <w:lang w:eastAsia="x-none"/>
        </w:rPr>
      </w:pPr>
    </w:p>
    <w:p w14:paraId="71FF232E" w14:textId="77777777" w:rsidR="00D340A2" w:rsidRPr="00D340A2" w:rsidRDefault="00D340A2" w:rsidP="00131C47">
      <w:pPr>
        <w:pStyle w:val="ListParagraph"/>
        <w:keepNext/>
        <w:widowControl w:val="0"/>
        <w:numPr>
          <w:ilvl w:val="1"/>
          <w:numId w:val="1"/>
        </w:numPr>
        <w:spacing w:before="240" w:after="60"/>
        <w:contextualSpacing w:val="0"/>
        <w:outlineLvl w:val="1"/>
        <w:rPr>
          <w:rFonts w:ascii="Arial" w:hAnsi="Arial"/>
          <w:b/>
          <w:bCs/>
          <w:i/>
          <w:iCs/>
          <w:vanish/>
          <w:szCs w:val="28"/>
          <w:lang w:eastAsia="x-none"/>
        </w:rPr>
      </w:pPr>
    </w:p>
    <w:p w14:paraId="5FC1994F" w14:textId="77777777" w:rsidR="00D340A2" w:rsidRPr="00D340A2" w:rsidRDefault="00D340A2" w:rsidP="00131C47">
      <w:pPr>
        <w:pStyle w:val="ListParagraph"/>
        <w:keepNext/>
        <w:widowControl w:val="0"/>
        <w:numPr>
          <w:ilvl w:val="1"/>
          <w:numId w:val="1"/>
        </w:numPr>
        <w:spacing w:before="240" w:after="60"/>
        <w:contextualSpacing w:val="0"/>
        <w:outlineLvl w:val="1"/>
        <w:rPr>
          <w:rFonts w:ascii="Arial" w:hAnsi="Arial"/>
          <w:b/>
          <w:bCs/>
          <w:i/>
          <w:iCs/>
          <w:vanish/>
          <w:szCs w:val="28"/>
          <w:lang w:eastAsia="x-none"/>
        </w:rPr>
      </w:pPr>
    </w:p>
    <w:p w14:paraId="630F9B35" w14:textId="77777777" w:rsidR="00D340A2" w:rsidRPr="00D340A2" w:rsidRDefault="00D340A2" w:rsidP="00131C47">
      <w:pPr>
        <w:pStyle w:val="ListParagraph"/>
        <w:keepNext/>
        <w:widowControl w:val="0"/>
        <w:numPr>
          <w:ilvl w:val="1"/>
          <w:numId w:val="1"/>
        </w:numPr>
        <w:spacing w:before="240" w:after="60"/>
        <w:contextualSpacing w:val="0"/>
        <w:outlineLvl w:val="1"/>
        <w:rPr>
          <w:rFonts w:ascii="Arial" w:hAnsi="Arial"/>
          <w:b/>
          <w:bCs/>
          <w:i/>
          <w:iCs/>
          <w:vanish/>
          <w:szCs w:val="28"/>
          <w:lang w:eastAsia="x-none"/>
        </w:rPr>
      </w:pPr>
    </w:p>
    <w:bookmarkEnd w:id="4"/>
    <w:p w14:paraId="52D9DF67" w14:textId="77777777" w:rsidR="00FD0A6B" w:rsidRDefault="00FD0A6B" w:rsidP="00131C47">
      <w:pPr>
        <w:rPr>
          <w:lang w:eastAsia="x-none"/>
        </w:rPr>
      </w:pPr>
    </w:p>
    <w:p w14:paraId="41AAF798" w14:textId="77777777" w:rsidR="005F1BF0" w:rsidRPr="003C0EFA" w:rsidRDefault="005F1BF0" w:rsidP="00131C47">
      <w:pPr>
        <w:rPr>
          <w:color w:val="1F497D"/>
          <w:highlight w:val="green"/>
          <w:lang w:eastAsia="ko-KR"/>
        </w:rPr>
      </w:pPr>
      <w:r w:rsidRPr="003C0EFA">
        <w:rPr>
          <w:color w:val="1F497D"/>
          <w:highlight w:val="green"/>
        </w:rPr>
        <w:t>Agreements:</w:t>
      </w:r>
    </w:p>
    <w:p w14:paraId="56E95F5B" w14:textId="77777777" w:rsidR="005F1BF0" w:rsidRPr="006B4FF3" w:rsidRDefault="005F1BF0" w:rsidP="00131C47">
      <w:r w:rsidRPr="006B4FF3">
        <w:t>For study of Rel-17 paging enhancement, the following are assumed as a baseline for FR1 and FR2:</w:t>
      </w:r>
    </w:p>
    <w:p w14:paraId="51FBF76E" w14:textId="77777777" w:rsidR="005F1BF0" w:rsidRPr="006B4FF3" w:rsidRDefault="005F1BF0" w:rsidP="00131C47">
      <w:pPr>
        <w:pStyle w:val="ListParagraph"/>
        <w:numPr>
          <w:ilvl w:val="0"/>
          <w:numId w:val="14"/>
        </w:numPr>
        <w:contextualSpacing w:val="0"/>
        <w:rPr>
          <w:rFonts w:eastAsia="Gulim"/>
        </w:rPr>
      </w:pPr>
      <w:r w:rsidRPr="006B4FF3">
        <w:rPr>
          <w:rFonts w:eastAsia="Gulim"/>
        </w:rPr>
        <w:t>Reference configuration for FR1/FR2 as specified in Section 8.1.1/8.1.2 of TR 38.840</w:t>
      </w:r>
    </w:p>
    <w:p w14:paraId="4A501AD7" w14:textId="77777777" w:rsidR="005F1BF0" w:rsidRPr="006B4FF3" w:rsidRDefault="005F1BF0" w:rsidP="00131C47">
      <w:pPr>
        <w:pStyle w:val="ListParagraph"/>
        <w:numPr>
          <w:ilvl w:val="1"/>
          <w:numId w:val="14"/>
        </w:numPr>
        <w:contextualSpacing w:val="0"/>
        <w:rPr>
          <w:rFonts w:eastAsia="Gulim"/>
        </w:rPr>
      </w:pPr>
      <w:r w:rsidRPr="006B4FF3">
        <w:rPr>
          <w:rFonts w:eastAsia="Gulim"/>
        </w:rPr>
        <w:t xml:space="preserve">Note: the setting for some PDSCH parameters may not be applicable for </w:t>
      </w:r>
      <w:proofErr w:type="spellStart"/>
      <w:r w:rsidRPr="006B4FF3">
        <w:rPr>
          <w:rFonts w:eastAsia="Gulim"/>
        </w:rPr>
        <w:t>RedCap</w:t>
      </w:r>
      <w:proofErr w:type="spellEnd"/>
      <w:r w:rsidRPr="006B4FF3">
        <w:rPr>
          <w:rFonts w:eastAsia="Gulim"/>
        </w:rPr>
        <w:t xml:space="preserve"> UEs</w:t>
      </w:r>
    </w:p>
    <w:p w14:paraId="7E2288D0" w14:textId="77777777" w:rsidR="005F1BF0" w:rsidRPr="006B4FF3" w:rsidRDefault="005F1BF0" w:rsidP="00131C47">
      <w:pPr>
        <w:pStyle w:val="ListParagraph"/>
        <w:numPr>
          <w:ilvl w:val="0"/>
          <w:numId w:val="14"/>
        </w:numPr>
        <w:contextualSpacing w:val="0"/>
        <w:rPr>
          <w:rFonts w:eastAsia="Gulim"/>
        </w:rPr>
      </w:pPr>
      <w:r w:rsidRPr="006B4FF3">
        <w:rPr>
          <w:rFonts w:eastAsia="Gulim"/>
        </w:rPr>
        <w:t xml:space="preserve">Baseline paging cycle length: [1.28] second </w:t>
      </w:r>
    </w:p>
    <w:p w14:paraId="0DE7842F" w14:textId="77777777" w:rsidR="005F1BF0" w:rsidRPr="006B4FF3" w:rsidRDefault="005F1BF0" w:rsidP="00131C47">
      <w:pPr>
        <w:pStyle w:val="ListParagraph"/>
        <w:numPr>
          <w:ilvl w:val="0"/>
          <w:numId w:val="14"/>
        </w:numPr>
        <w:contextualSpacing w:val="0"/>
        <w:rPr>
          <w:rFonts w:eastAsia="Gulim"/>
        </w:rPr>
      </w:pPr>
      <w:r w:rsidRPr="006B4FF3">
        <w:rPr>
          <w:rFonts w:eastAsia="Gulim"/>
        </w:rPr>
        <w:t>SS burst related assumptions:</w:t>
      </w:r>
    </w:p>
    <w:p w14:paraId="05C6B2DB" w14:textId="77777777" w:rsidR="005F1BF0" w:rsidRPr="006B4FF3" w:rsidRDefault="005F1BF0" w:rsidP="00131C47">
      <w:pPr>
        <w:pStyle w:val="ListParagraph"/>
        <w:numPr>
          <w:ilvl w:val="1"/>
          <w:numId w:val="14"/>
        </w:numPr>
        <w:contextualSpacing w:val="0"/>
        <w:rPr>
          <w:rFonts w:eastAsia="Gulim"/>
        </w:rPr>
      </w:pPr>
      <w:r w:rsidRPr="006B4FF3">
        <w:rPr>
          <w:rFonts w:eastAsia="Gulim"/>
        </w:rPr>
        <w:t xml:space="preserve">20 </w:t>
      </w:r>
      <w:proofErr w:type="spellStart"/>
      <w:r w:rsidRPr="006B4FF3">
        <w:rPr>
          <w:rFonts w:eastAsia="Gulim"/>
        </w:rPr>
        <w:t>ms</w:t>
      </w:r>
      <w:proofErr w:type="spellEnd"/>
      <w:r w:rsidRPr="006B4FF3">
        <w:rPr>
          <w:rFonts w:eastAsia="Gulim"/>
        </w:rPr>
        <w:t xml:space="preserve"> periodicity</w:t>
      </w:r>
    </w:p>
    <w:p w14:paraId="32C81C61" w14:textId="77777777" w:rsidR="005F1BF0" w:rsidRPr="006B4FF3" w:rsidRDefault="005F1BF0" w:rsidP="00131C47">
      <w:pPr>
        <w:pStyle w:val="ListParagraph"/>
        <w:numPr>
          <w:ilvl w:val="1"/>
          <w:numId w:val="14"/>
        </w:numPr>
        <w:contextualSpacing w:val="0"/>
        <w:rPr>
          <w:rFonts w:eastAsia="Gulim"/>
        </w:rPr>
      </w:pPr>
      <w:r w:rsidRPr="006B4FF3">
        <w:rPr>
          <w:rFonts w:eastAsia="Gulim"/>
        </w:rPr>
        <w:t xml:space="preserve">2 </w:t>
      </w:r>
      <w:proofErr w:type="spellStart"/>
      <w:r w:rsidRPr="006B4FF3">
        <w:rPr>
          <w:rFonts w:eastAsia="Gulim"/>
        </w:rPr>
        <w:t>ms</w:t>
      </w:r>
      <w:proofErr w:type="spellEnd"/>
      <w:r w:rsidRPr="006B4FF3">
        <w:rPr>
          <w:rFonts w:eastAsia="Gulim"/>
        </w:rPr>
        <w:t xml:space="preserve"> duration for serving cell RRM measurement, which can overlap with the one for synchronization before PO</w:t>
      </w:r>
    </w:p>
    <w:p w14:paraId="41F57E25" w14:textId="77777777" w:rsidR="005F1BF0" w:rsidRPr="006B4FF3" w:rsidRDefault="005F1BF0" w:rsidP="00131C47">
      <w:pPr>
        <w:pStyle w:val="ListParagraph"/>
        <w:numPr>
          <w:ilvl w:val="1"/>
          <w:numId w:val="14"/>
        </w:numPr>
        <w:contextualSpacing w:val="0"/>
        <w:rPr>
          <w:rFonts w:eastAsia="Gulim"/>
        </w:rPr>
      </w:pPr>
      <w:r w:rsidRPr="006B4FF3">
        <w:rPr>
          <w:rFonts w:eastAsia="Gulim"/>
        </w:rPr>
        <w:t>FFS time/frequency tracking</w:t>
      </w:r>
    </w:p>
    <w:p w14:paraId="01F5212B" w14:textId="77777777" w:rsidR="005F1BF0" w:rsidRPr="006B4FF3" w:rsidRDefault="005F1BF0" w:rsidP="00131C47">
      <w:pPr>
        <w:pStyle w:val="ListParagraph"/>
        <w:numPr>
          <w:ilvl w:val="0"/>
          <w:numId w:val="14"/>
        </w:numPr>
        <w:contextualSpacing w:val="0"/>
        <w:rPr>
          <w:rFonts w:eastAsia="Gulim"/>
        </w:rPr>
      </w:pPr>
      <w:r w:rsidRPr="006B4FF3">
        <w:rPr>
          <w:rFonts w:eastAsia="Gulim"/>
        </w:rPr>
        <w:t>Measurement related assumptions:</w:t>
      </w:r>
    </w:p>
    <w:p w14:paraId="34062C4A" w14:textId="77777777" w:rsidR="005F1BF0" w:rsidRPr="006B4FF3" w:rsidRDefault="005F1BF0" w:rsidP="00131C47">
      <w:pPr>
        <w:pStyle w:val="ListParagraph"/>
        <w:numPr>
          <w:ilvl w:val="1"/>
          <w:numId w:val="14"/>
        </w:numPr>
        <w:contextualSpacing w:val="0"/>
        <w:rPr>
          <w:rFonts w:eastAsia="Gulim"/>
        </w:rPr>
      </w:pPr>
      <w:r w:rsidRPr="006B4FF3">
        <w:rPr>
          <w:rFonts w:eastAsia="Gulim"/>
        </w:rPr>
        <w:t xml:space="preserve">20 </w:t>
      </w:r>
      <w:proofErr w:type="spellStart"/>
      <w:r w:rsidRPr="006B4FF3">
        <w:rPr>
          <w:rFonts w:eastAsia="Gulim"/>
        </w:rPr>
        <w:t>ms</w:t>
      </w:r>
      <w:proofErr w:type="spellEnd"/>
      <w:r w:rsidRPr="006B4FF3">
        <w:rPr>
          <w:rFonts w:eastAsia="Gulim"/>
        </w:rPr>
        <w:t xml:space="preserve"> SMTC periodicity</w:t>
      </w:r>
    </w:p>
    <w:p w14:paraId="6BDDD92A" w14:textId="77777777" w:rsidR="005F1BF0" w:rsidRPr="006B4FF3" w:rsidRDefault="005F1BF0" w:rsidP="00131C47">
      <w:pPr>
        <w:pStyle w:val="ListParagraph"/>
        <w:numPr>
          <w:ilvl w:val="1"/>
          <w:numId w:val="14"/>
        </w:numPr>
        <w:contextualSpacing w:val="0"/>
        <w:rPr>
          <w:rFonts w:eastAsia="Gulim"/>
        </w:rPr>
      </w:pPr>
      <w:r w:rsidRPr="006B4FF3">
        <w:rPr>
          <w:rFonts w:eastAsia="Gulim"/>
        </w:rPr>
        <w:t xml:space="preserve">2 </w:t>
      </w:r>
      <w:proofErr w:type="spellStart"/>
      <w:r w:rsidRPr="006B4FF3">
        <w:rPr>
          <w:rFonts w:eastAsia="Gulim"/>
        </w:rPr>
        <w:t>ms</w:t>
      </w:r>
      <w:proofErr w:type="spellEnd"/>
      <w:r w:rsidRPr="006B4FF3">
        <w:rPr>
          <w:rFonts w:eastAsia="Gulim"/>
        </w:rPr>
        <w:t xml:space="preserve"> SMTC window for intra-frequency RRM measurement, assuming synchronized deployment</w:t>
      </w:r>
    </w:p>
    <w:p w14:paraId="38E11FA3" w14:textId="77777777" w:rsidR="005F1BF0" w:rsidRPr="006B4FF3" w:rsidRDefault="005F1BF0" w:rsidP="00131C47">
      <w:pPr>
        <w:pStyle w:val="ListParagraph"/>
        <w:numPr>
          <w:ilvl w:val="1"/>
          <w:numId w:val="14"/>
        </w:numPr>
        <w:contextualSpacing w:val="0"/>
        <w:rPr>
          <w:rFonts w:eastAsia="Gulim"/>
        </w:rPr>
      </w:pPr>
      <w:r w:rsidRPr="006B4FF3">
        <w:rPr>
          <w:rFonts w:eastAsia="Gulim"/>
        </w:rPr>
        <w:t xml:space="preserve">[5 </w:t>
      </w:r>
      <w:proofErr w:type="spellStart"/>
      <w:r w:rsidRPr="006B4FF3">
        <w:rPr>
          <w:rFonts w:eastAsia="Gulim"/>
        </w:rPr>
        <w:t>ms</w:t>
      </w:r>
      <w:proofErr w:type="spellEnd"/>
      <w:r w:rsidRPr="006B4FF3">
        <w:rPr>
          <w:rFonts w:eastAsia="Gulim"/>
        </w:rPr>
        <w:t xml:space="preserve"> SMTC window and 6 </w:t>
      </w:r>
      <w:proofErr w:type="spellStart"/>
      <w:r w:rsidRPr="006B4FF3">
        <w:rPr>
          <w:rFonts w:eastAsia="Gulim"/>
        </w:rPr>
        <w:t>ms</w:t>
      </w:r>
      <w:proofErr w:type="spellEnd"/>
      <w:r w:rsidRPr="006B4FF3">
        <w:rPr>
          <w:rFonts w:eastAsia="Gulim"/>
        </w:rPr>
        <w:t xml:space="preserve"> measurement gap for inter-frequency RRM measurement]</w:t>
      </w:r>
    </w:p>
    <w:p w14:paraId="2F8781F7" w14:textId="77777777" w:rsidR="005F1BF0" w:rsidRPr="006B4FF3" w:rsidRDefault="005F1BF0" w:rsidP="00131C47">
      <w:pPr>
        <w:pStyle w:val="ListParagraph"/>
        <w:numPr>
          <w:ilvl w:val="2"/>
          <w:numId w:val="14"/>
        </w:numPr>
        <w:contextualSpacing w:val="0"/>
        <w:rPr>
          <w:rFonts w:eastAsia="Gulim"/>
        </w:rPr>
      </w:pPr>
      <w:r w:rsidRPr="006B4FF3">
        <w:rPr>
          <w:rFonts w:eastAsia="Gulim"/>
        </w:rPr>
        <w:t xml:space="preserve">Note: RAN4 requirement assumes one frequency layer per measurement gap, and 0.5 </w:t>
      </w:r>
      <w:proofErr w:type="spellStart"/>
      <w:r w:rsidRPr="006B4FF3">
        <w:rPr>
          <w:rFonts w:eastAsia="Gulim"/>
        </w:rPr>
        <w:t>ms</w:t>
      </w:r>
      <w:proofErr w:type="spellEnd"/>
      <w:r w:rsidRPr="006B4FF3">
        <w:rPr>
          <w:rFonts w:eastAsia="Gulim"/>
        </w:rPr>
        <w:t xml:space="preserve"> is assumed for switch in/out a frequency layer</w:t>
      </w:r>
    </w:p>
    <w:p w14:paraId="78E99BAC" w14:textId="78982B5F" w:rsidR="005F1BF0" w:rsidRPr="008D170E" w:rsidRDefault="005F1BF0" w:rsidP="00131C47">
      <w:pPr>
        <w:pStyle w:val="ListParagraph"/>
        <w:numPr>
          <w:ilvl w:val="0"/>
          <w:numId w:val="14"/>
        </w:numPr>
        <w:contextualSpacing w:val="0"/>
        <w:rPr>
          <w:rFonts w:eastAsia="Gulim"/>
        </w:rPr>
      </w:pPr>
      <w:r w:rsidRPr="006B4FF3">
        <w:rPr>
          <w:rFonts w:eastAsia="Gulim"/>
        </w:rPr>
        <w:t>Note: the inclusion of potential TRS/CSI-RS occasions can be considered</w:t>
      </w:r>
    </w:p>
    <w:p w14:paraId="3C2ABC7E" w14:textId="4E8E0165" w:rsidR="00DD6C81" w:rsidRDefault="00DD6C81" w:rsidP="00131C47">
      <w:pPr>
        <w:rPr>
          <w:rFonts w:eastAsia="PMingLiU"/>
          <w:color w:val="1F497D"/>
        </w:rPr>
      </w:pPr>
    </w:p>
    <w:p w14:paraId="38D84E71" w14:textId="77777777" w:rsidR="00DD6C81" w:rsidRDefault="00DD6C81" w:rsidP="00131C47">
      <w:pPr>
        <w:rPr>
          <w:rFonts w:eastAsia="PMingLiU"/>
          <w:color w:val="1F497D"/>
        </w:rPr>
      </w:pPr>
    </w:p>
    <w:p w14:paraId="0494302D" w14:textId="77777777" w:rsidR="00FD0A6B" w:rsidRDefault="00FD0A6B" w:rsidP="00131C47"/>
    <w:p w14:paraId="2DE21BD5" w14:textId="2D287819" w:rsidR="005F1BF0" w:rsidRPr="00CF2134" w:rsidRDefault="005F1BF0" w:rsidP="00131C47">
      <w:pPr>
        <w:rPr>
          <w:highlight w:val="green"/>
          <w:lang w:eastAsia="ko-KR"/>
        </w:rPr>
      </w:pPr>
      <w:r w:rsidRPr="00CF2134">
        <w:rPr>
          <w:color w:val="000000"/>
          <w:highlight w:val="green"/>
          <w:shd w:val="clear" w:color="auto" w:fill="FFFF00"/>
        </w:rPr>
        <w:t>Agreements:</w:t>
      </w:r>
    </w:p>
    <w:p w14:paraId="56528D06" w14:textId="77777777" w:rsidR="005F1BF0" w:rsidRDefault="005F1BF0" w:rsidP="00131C47">
      <w:r>
        <w:t>The following power consumption model for FR1 is utilized for the evaluations of Rel-17 UE power saving enhancements in idle/inactive mode</w:t>
      </w:r>
    </w:p>
    <w:p w14:paraId="37F9066F" w14:textId="77777777" w:rsidR="005F1BF0" w:rsidRDefault="005F1BF0" w:rsidP="00131C47">
      <w:pPr>
        <w:pStyle w:val="ListParagraph"/>
        <w:numPr>
          <w:ilvl w:val="0"/>
          <w:numId w:val="15"/>
        </w:numPr>
        <w:spacing w:before="100" w:beforeAutospacing="1" w:after="100" w:afterAutospacing="1"/>
        <w:contextualSpacing w:val="0"/>
        <w:rPr>
          <w:lang w:eastAsia="ko-KR"/>
        </w:rPr>
      </w:pPr>
      <w:r>
        <w:rPr>
          <w:lang w:eastAsia="ko-KR"/>
        </w:rPr>
        <w:t>FFS: FR2 power consumption model for idle/inactive mode operations</w:t>
      </w:r>
    </w:p>
    <w:tbl>
      <w:tblPr>
        <w:tblW w:w="7752" w:type="dxa"/>
        <w:tblCellMar>
          <w:left w:w="0" w:type="dxa"/>
          <w:right w:w="0" w:type="dxa"/>
        </w:tblCellMar>
        <w:tblLook w:val="04A0" w:firstRow="1" w:lastRow="0" w:firstColumn="1" w:lastColumn="0" w:noHBand="0" w:noVBand="1"/>
      </w:tblPr>
      <w:tblGrid>
        <w:gridCol w:w="1979"/>
        <w:gridCol w:w="2886"/>
        <w:gridCol w:w="2887"/>
      </w:tblGrid>
      <w:tr w:rsidR="005F1BF0" w14:paraId="2BA0F2E3" w14:textId="77777777" w:rsidTr="00C46998">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788F56" w14:textId="77777777" w:rsidR="005F1BF0" w:rsidRDefault="005F1BF0" w:rsidP="00131C47">
            <w:pPr>
              <w:pStyle w:val="ListParagraph"/>
              <w:numPr>
                <w:ilvl w:val="0"/>
                <w:numId w:val="15"/>
              </w:numPr>
              <w:spacing w:before="100" w:beforeAutospacing="1" w:after="100" w:afterAutospacing="1" w:line="231" w:lineRule="atLeast"/>
              <w:contextualSpacing w:val="0"/>
            </w:pPr>
            <w:r>
              <w:rPr>
                <w:sz w:val="18"/>
                <w:szCs w:val="18"/>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1FCD3B" w14:textId="77777777" w:rsidR="005F1BF0" w:rsidRDefault="005F1BF0" w:rsidP="00131C47">
            <w:pPr>
              <w:spacing w:line="231" w:lineRule="atLeast"/>
              <w:jc w:val="center"/>
            </w:pPr>
            <w:r>
              <w:rPr>
                <w:sz w:val="18"/>
                <w:szCs w:val="18"/>
              </w:rPr>
              <w:t>Relative Power</w:t>
            </w:r>
          </w:p>
          <w:p w14:paraId="3A1114FE" w14:textId="77777777" w:rsidR="005F1BF0" w:rsidRDefault="005F1BF0" w:rsidP="00131C47">
            <w:pPr>
              <w:spacing w:line="231" w:lineRule="atLeast"/>
              <w:jc w:val="center"/>
            </w:pPr>
            <w:r>
              <w:rPr>
                <w:sz w:val="18"/>
                <w:szCs w:val="18"/>
              </w:rPr>
              <w:t xml:space="preserve">(FR1 reference from TR </w:t>
            </w:r>
            <w:r w:rsidRPr="00BA4C1F">
              <w:rPr>
                <w:strike/>
                <w:color w:val="FF0000"/>
                <w:sz w:val="18"/>
                <w:szCs w:val="18"/>
              </w:rPr>
              <w:t>84</w:t>
            </w:r>
            <w:r w:rsidRPr="00BA4C1F">
              <w:rPr>
                <w:color w:val="FF0000"/>
                <w:sz w:val="18"/>
                <w:szCs w:val="18"/>
                <w:u w:val="single"/>
              </w:rPr>
              <w:t>38</w:t>
            </w:r>
            <w:r>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F35D5" w14:textId="77777777" w:rsidR="005F1BF0" w:rsidRDefault="005F1BF0" w:rsidP="00131C47">
            <w:pPr>
              <w:spacing w:line="231" w:lineRule="atLeast"/>
              <w:jc w:val="center"/>
            </w:pPr>
            <w:r>
              <w:rPr>
                <w:sz w:val="18"/>
                <w:szCs w:val="18"/>
              </w:rPr>
              <w:t>Relative Power</w:t>
            </w:r>
            <w:r>
              <w:rPr>
                <w:rStyle w:val="apple-converted-space"/>
                <w:sz w:val="18"/>
                <w:szCs w:val="18"/>
              </w:rPr>
              <w:t> </w:t>
            </w:r>
            <w:r>
              <w:rPr>
                <w:sz w:val="18"/>
                <w:szCs w:val="18"/>
              </w:rPr>
              <w:br/>
              <w:t>(Idle/inactive-mode operation with reception bandwidth 20 MHz)</w:t>
            </w:r>
          </w:p>
        </w:tc>
      </w:tr>
      <w:tr w:rsidR="005F1BF0" w14:paraId="7D31DD36"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2C561" w14:textId="77777777" w:rsidR="005F1BF0" w:rsidRDefault="005F1BF0" w:rsidP="00131C47">
            <w:pPr>
              <w:spacing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1AB0F0E" w14:textId="77777777" w:rsidR="005F1BF0" w:rsidRDefault="005F1BF0" w:rsidP="00131C47">
            <w:pPr>
              <w:spacing w:line="231" w:lineRule="atLeast"/>
              <w:jc w:val="center"/>
            </w:pPr>
            <w:r>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A6D4661" w14:textId="77777777" w:rsidR="005F1BF0" w:rsidRDefault="005F1BF0" w:rsidP="00131C47">
            <w:pPr>
              <w:spacing w:line="231" w:lineRule="atLeast"/>
              <w:jc w:val="center"/>
            </w:pPr>
            <w:r>
              <w:rPr>
                <w:sz w:val="18"/>
                <w:szCs w:val="18"/>
              </w:rPr>
              <w:t>1</w:t>
            </w:r>
          </w:p>
        </w:tc>
      </w:tr>
      <w:tr w:rsidR="005F1BF0" w14:paraId="1F6A35AD"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068FC" w14:textId="77777777" w:rsidR="005F1BF0" w:rsidRDefault="005F1BF0" w:rsidP="00131C47">
            <w:pPr>
              <w:spacing w:line="231" w:lineRule="atLeast"/>
            </w:pPr>
            <w:r>
              <w:rPr>
                <w:sz w:val="18"/>
                <w:szCs w:val="18"/>
              </w:rPr>
              <w:lastRenderedPageBreak/>
              <w:t>Light Sleep (P</w:t>
            </w:r>
            <w:r>
              <w:rPr>
                <w:sz w:val="18"/>
                <w:szCs w:val="18"/>
                <w:vertAlign w:val="subscript"/>
              </w:rPr>
              <w:t>LS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3C87BDE" w14:textId="77777777" w:rsidR="005F1BF0" w:rsidRDefault="005F1BF0" w:rsidP="00131C47">
            <w:pPr>
              <w:spacing w:line="231" w:lineRule="atLeast"/>
              <w:jc w:val="center"/>
            </w:pPr>
            <w:r>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D44B1EB" w14:textId="77777777" w:rsidR="005F1BF0" w:rsidRDefault="005F1BF0" w:rsidP="00131C47">
            <w:pPr>
              <w:spacing w:line="231" w:lineRule="atLeast"/>
              <w:jc w:val="center"/>
            </w:pPr>
            <w:r>
              <w:rPr>
                <w:sz w:val="18"/>
                <w:szCs w:val="18"/>
              </w:rPr>
              <w:t>20</w:t>
            </w:r>
          </w:p>
        </w:tc>
      </w:tr>
      <w:tr w:rsidR="005F1BF0" w14:paraId="01EBD029"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9F541" w14:textId="77777777" w:rsidR="005F1BF0" w:rsidRDefault="005F1BF0" w:rsidP="00131C47">
            <w:pPr>
              <w:spacing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5629C6C" w14:textId="77777777" w:rsidR="005F1BF0" w:rsidRDefault="005F1BF0" w:rsidP="00131C47">
            <w:pPr>
              <w:spacing w:line="231" w:lineRule="atLeast"/>
              <w:jc w:val="center"/>
            </w:pPr>
            <w:r>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317C4F5" w14:textId="77777777" w:rsidR="005F1BF0" w:rsidRDefault="005F1BF0" w:rsidP="00131C47">
            <w:pPr>
              <w:spacing w:line="231" w:lineRule="atLeast"/>
              <w:jc w:val="center"/>
            </w:pPr>
            <w:r>
              <w:rPr>
                <w:sz w:val="18"/>
                <w:szCs w:val="18"/>
              </w:rPr>
              <w:t>45</w:t>
            </w:r>
          </w:p>
        </w:tc>
      </w:tr>
      <w:tr w:rsidR="005F1BF0" w14:paraId="41546C0F"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D709D" w14:textId="77777777" w:rsidR="005F1BF0" w:rsidRDefault="005F1BF0" w:rsidP="00131C47">
            <w:pPr>
              <w:spacing w:line="231" w:lineRule="atLeast"/>
            </w:pPr>
            <w:r>
              <w:rPr>
                <w:sz w:val="18"/>
                <w:szCs w:val="18"/>
              </w:rPr>
              <w:t>PDCCH-only (P</w:t>
            </w:r>
            <w:r>
              <w:rPr>
                <w:sz w:val="18"/>
                <w:szCs w:val="18"/>
                <w:vertAlign w:val="subscript"/>
              </w:rPr>
              <w:t>PDCCH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8F607F7" w14:textId="77777777" w:rsidR="005F1BF0" w:rsidRDefault="005F1BF0" w:rsidP="00131C47">
            <w:pPr>
              <w:spacing w:line="231" w:lineRule="atLeast"/>
              <w:jc w:val="center"/>
            </w:pPr>
            <w:r>
              <w:rPr>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19C3970" w14:textId="77777777" w:rsidR="005F1BF0" w:rsidRDefault="005F1BF0" w:rsidP="00131C47">
            <w:pPr>
              <w:spacing w:line="231" w:lineRule="atLeast"/>
              <w:jc w:val="center"/>
            </w:pPr>
            <w:r>
              <w:rPr>
                <w:sz w:val="18"/>
                <w:szCs w:val="18"/>
              </w:rPr>
              <w:t>50</w:t>
            </w:r>
            <w:r>
              <w:rPr>
                <w:sz w:val="18"/>
                <w:szCs w:val="18"/>
                <w:vertAlign w:val="superscript"/>
              </w:rPr>
              <w:t>Note</w:t>
            </w:r>
          </w:p>
        </w:tc>
      </w:tr>
      <w:tr w:rsidR="005F1BF0" w14:paraId="59ED9804"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24447" w14:textId="77777777" w:rsidR="005F1BF0" w:rsidRDefault="005F1BF0" w:rsidP="00131C47">
            <w:pPr>
              <w:spacing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DC246E9" w14:textId="77777777" w:rsidR="005F1BF0" w:rsidRDefault="005F1BF0" w:rsidP="00131C47">
            <w:pPr>
              <w:spacing w:line="231" w:lineRule="atLeast"/>
              <w:jc w:val="center"/>
            </w:pPr>
            <w:r>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12740CD" w14:textId="77777777" w:rsidR="005F1BF0" w:rsidRDefault="005F1BF0" w:rsidP="00131C47">
            <w:pPr>
              <w:spacing w:line="231" w:lineRule="atLeast"/>
              <w:jc w:val="center"/>
            </w:pPr>
            <w:r>
              <w:rPr>
                <w:sz w:val="18"/>
                <w:szCs w:val="18"/>
              </w:rPr>
              <w:t>120</w:t>
            </w:r>
          </w:p>
        </w:tc>
      </w:tr>
      <w:tr w:rsidR="005F1BF0" w14:paraId="7061F633"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DBD5B" w14:textId="77777777" w:rsidR="005F1BF0" w:rsidRDefault="005F1BF0" w:rsidP="00131C47">
            <w:pPr>
              <w:spacing w:line="231" w:lineRule="atLeast"/>
            </w:pPr>
            <w:r>
              <w:rPr>
                <w:sz w:val="18"/>
                <w:szCs w:val="18"/>
              </w:rPr>
              <w:t>PDSCH-only (P</w:t>
            </w:r>
            <w:r>
              <w:rPr>
                <w:sz w:val="18"/>
                <w:szCs w:val="18"/>
                <w:vertAlign w:val="subscript"/>
              </w:rPr>
              <w:t>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D85FA37" w14:textId="77777777" w:rsidR="005F1BF0" w:rsidRDefault="005F1BF0" w:rsidP="00131C47">
            <w:pPr>
              <w:spacing w:line="231" w:lineRule="atLeast"/>
              <w:jc w:val="center"/>
            </w:pPr>
            <w:r>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7DCE59F" w14:textId="77777777" w:rsidR="005F1BF0" w:rsidRDefault="005F1BF0" w:rsidP="00131C47">
            <w:pPr>
              <w:spacing w:line="231" w:lineRule="atLeast"/>
              <w:jc w:val="center"/>
            </w:pPr>
            <w:r>
              <w:rPr>
                <w:sz w:val="18"/>
                <w:szCs w:val="18"/>
              </w:rPr>
              <w:t>112</w:t>
            </w:r>
          </w:p>
        </w:tc>
      </w:tr>
      <w:tr w:rsidR="005F1BF0" w14:paraId="6DD5EBD3"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F0307" w14:textId="77777777" w:rsidR="005F1BF0" w:rsidRPr="005F1BF0" w:rsidRDefault="005F1BF0" w:rsidP="00131C47">
            <w:pPr>
              <w:spacing w:line="231" w:lineRule="atLeast"/>
              <w:rPr>
                <w:lang w:val="pl-PL"/>
              </w:rPr>
            </w:pPr>
            <w:r w:rsidRPr="005F1BF0">
              <w:rPr>
                <w:sz w:val="18"/>
                <w:szCs w:val="18"/>
                <w:lang w:val="pl-PL"/>
              </w:rPr>
              <w:t>SSB/CSI-RS proc. (P</w:t>
            </w:r>
            <w:r w:rsidRPr="005F1BF0">
              <w:rPr>
                <w:sz w:val="18"/>
                <w:szCs w:val="18"/>
                <w:vertAlign w:val="subscript"/>
                <w:lang w:val="pl-PL"/>
              </w:rPr>
              <w:t>SSB</w:t>
            </w:r>
            <w:r w:rsidRPr="005F1BF0">
              <w:rPr>
                <w:sz w:val="18"/>
                <w:szCs w:val="18"/>
                <w:lang w:val="pl-PL"/>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B94112A" w14:textId="77777777" w:rsidR="005F1BF0" w:rsidRDefault="005F1BF0" w:rsidP="00131C47">
            <w:pPr>
              <w:spacing w:line="231" w:lineRule="atLeast"/>
              <w:jc w:val="center"/>
            </w:pPr>
            <w:r>
              <w:rPr>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A634835" w14:textId="77777777" w:rsidR="005F1BF0" w:rsidRDefault="005F1BF0" w:rsidP="00131C47">
            <w:pPr>
              <w:spacing w:line="231" w:lineRule="atLeast"/>
              <w:jc w:val="center"/>
            </w:pPr>
            <w:r>
              <w:rPr>
                <w:sz w:val="18"/>
                <w:szCs w:val="18"/>
              </w:rPr>
              <w:t>50</w:t>
            </w:r>
          </w:p>
        </w:tc>
      </w:tr>
      <w:tr w:rsidR="005F1BF0" w14:paraId="0A774E21"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4DDEF" w14:textId="77777777" w:rsidR="005F1BF0" w:rsidRDefault="005F1BF0" w:rsidP="00131C47">
            <w:pPr>
              <w:spacing w:line="231" w:lineRule="atLeast"/>
            </w:pPr>
            <w:r>
              <w:rPr>
                <w:sz w:val="18"/>
                <w:szCs w:val="18"/>
              </w:rPr>
              <w:t>Intra-frequency RRM measurement (</w:t>
            </w:r>
            <w:proofErr w:type="spellStart"/>
            <w:r>
              <w:rPr>
                <w:sz w:val="18"/>
                <w:szCs w:val="18"/>
              </w:rPr>
              <w:t>P</w:t>
            </w:r>
            <w:r>
              <w:rPr>
                <w:sz w:val="18"/>
                <w:szCs w:val="18"/>
                <w:vertAlign w:val="subscript"/>
              </w:rPr>
              <w:t>intra</w:t>
            </w:r>
            <w:proofErr w:type="spellEnd"/>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5830367" w14:textId="77777777" w:rsidR="005F1BF0" w:rsidRDefault="005F1BF0" w:rsidP="00131C47">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 xml:space="preserve">150 (synchronous case, N=8, measurement only;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meas</w:t>
            </w:r>
            <w:proofErr w:type="spellEnd"/>
            <w:r>
              <w:rPr>
                <w:sz w:val="18"/>
                <w:szCs w:val="18"/>
                <w:vertAlign w:val="subscript"/>
              </w:rPr>
              <w:t>-only</w:t>
            </w:r>
            <w:r>
              <w:rPr>
                <w:sz w:val="18"/>
                <w:szCs w:val="18"/>
              </w:rPr>
              <w:t>)</w:t>
            </w:r>
          </w:p>
          <w:p w14:paraId="5E263745" w14:textId="77777777" w:rsidR="005F1BF0" w:rsidRDefault="005F1BF0" w:rsidP="00131C47">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 xml:space="preserve">200 (combined search and measurement;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search+meas</w:t>
            </w:r>
            <w:proofErr w:type="spellEnd"/>
            <w:r>
              <w:rPr>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B233C63" w14:textId="77777777" w:rsidR="005F1BF0" w:rsidRDefault="005F1BF0" w:rsidP="00131C47">
            <w:pPr>
              <w:spacing w:line="231" w:lineRule="atLeast"/>
              <w:ind w:hanging="360"/>
            </w:pPr>
            <w:r>
              <w:rPr>
                <w:rFonts w:ascii="Symbol" w:hAnsi="Symbol"/>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(synchronous case, N=8, measurement only;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meas</w:t>
            </w:r>
            <w:proofErr w:type="spellEnd"/>
            <w:r>
              <w:rPr>
                <w:sz w:val="18"/>
                <w:szCs w:val="18"/>
                <w:vertAlign w:val="subscript"/>
              </w:rPr>
              <w:t>-only</w:t>
            </w:r>
            <w:r>
              <w:rPr>
                <w:sz w:val="18"/>
                <w:szCs w:val="18"/>
              </w:rPr>
              <w:t>)</w:t>
            </w:r>
          </w:p>
          <w:p w14:paraId="11D09881" w14:textId="77777777" w:rsidR="005F1BF0" w:rsidRDefault="005F1BF0" w:rsidP="00131C47">
            <w:pPr>
              <w:spacing w:line="231" w:lineRule="atLeast"/>
              <w:ind w:hanging="360"/>
            </w:pPr>
            <w:bookmarkStart w:id="5" w:name="_Hlk52273627"/>
            <w:r>
              <w:rPr>
                <w:rFonts w:ascii="Symbol" w:hAnsi="Symbol"/>
                <w:color w:val="FF0000"/>
                <w:sz w:val="18"/>
                <w:szCs w:val="18"/>
              </w:rPr>
              <w:t></w:t>
            </w:r>
            <w:r>
              <w:rPr>
                <w:color w:val="FF0000"/>
                <w:sz w:val="14"/>
                <w:szCs w:val="14"/>
              </w:rPr>
              <w:t>       </w:t>
            </w:r>
            <w:r>
              <w:rPr>
                <w:rStyle w:val="apple-converted-space"/>
                <w:color w:val="FF0000"/>
                <w:sz w:val="14"/>
                <w:szCs w:val="14"/>
              </w:rPr>
              <w:t> </w:t>
            </w:r>
            <w:r>
              <w:rPr>
                <w:rStyle w:val="apple-converted-space"/>
                <w:color w:val="FF0000"/>
                <w:sz w:val="18"/>
                <w:szCs w:val="18"/>
              </w:rPr>
              <w:t>[</w:t>
            </w:r>
            <w:r>
              <w:rPr>
                <w:rStyle w:val="apple-converted-space"/>
                <w:sz w:val="18"/>
                <w:szCs w:val="18"/>
              </w:rPr>
              <w:t>80</w:t>
            </w:r>
            <w:r>
              <w:rPr>
                <w:rStyle w:val="apple-converted-space"/>
                <w:color w:val="FF0000"/>
                <w:sz w:val="18"/>
                <w:szCs w:val="18"/>
              </w:rPr>
              <w:t>]</w:t>
            </w:r>
            <w:r>
              <w:rPr>
                <w:sz w:val="18"/>
                <w:szCs w:val="18"/>
              </w:rPr>
              <w:t xml:space="preserve"> (combined search and measurement;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search+meas</w:t>
            </w:r>
            <w:proofErr w:type="spellEnd"/>
            <w:r>
              <w:rPr>
                <w:sz w:val="18"/>
                <w:szCs w:val="18"/>
              </w:rPr>
              <w:t>)</w:t>
            </w:r>
            <w:bookmarkEnd w:id="5"/>
          </w:p>
        </w:tc>
      </w:tr>
      <w:tr w:rsidR="005F1BF0" w14:paraId="0B5AADD0" w14:textId="77777777" w:rsidTr="00C46998">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D037C" w14:textId="77777777" w:rsidR="005F1BF0" w:rsidRDefault="005F1BF0" w:rsidP="00131C47">
            <w:pPr>
              <w:spacing w:line="231" w:lineRule="atLeast"/>
            </w:pPr>
            <w:r>
              <w:rPr>
                <w:sz w:val="18"/>
                <w:szCs w:val="18"/>
              </w:rPr>
              <w:t>Inter-frequency RRM measurement (P</w:t>
            </w:r>
            <w:r>
              <w:rPr>
                <w:sz w:val="18"/>
                <w:szCs w:val="18"/>
                <w:vertAlign w:val="subscript"/>
              </w:rPr>
              <w:t>inter</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E7B6811" w14:textId="77777777" w:rsidR="005F1BF0" w:rsidRDefault="005F1BF0" w:rsidP="00131C47">
            <w:pPr>
              <w:spacing w:line="231" w:lineRule="atLeast"/>
              <w:ind w:hanging="360"/>
            </w:pPr>
            <w:r>
              <w:rPr>
                <w:sz w:val="18"/>
                <w:szCs w:val="18"/>
              </w:rPr>
              <w:t>·</w:t>
            </w:r>
            <w:r>
              <w:rPr>
                <w:sz w:val="14"/>
                <w:szCs w:val="14"/>
              </w:rPr>
              <w:t>       </w:t>
            </w:r>
            <w:r>
              <w:rPr>
                <w:rStyle w:val="apple-converted-space"/>
                <w:sz w:val="14"/>
                <w:szCs w:val="14"/>
              </w:rPr>
              <w:t> </w:t>
            </w:r>
            <w:r>
              <w:rPr>
                <w:sz w:val="18"/>
                <w:szCs w:val="18"/>
              </w:rPr>
              <w:t>150 (measurement only per freq. layer; P</w:t>
            </w:r>
            <w:r>
              <w:rPr>
                <w:sz w:val="18"/>
                <w:szCs w:val="18"/>
                <w:vertAlign w:val="subscript"/>
              </w:rPr>
              <w:t xml:space="preserve">inter, </w:t>
            </w:r>
            <w:proofErr w:type="spellStart"/>
            <w:r>
              <w:rPr>
                <w:sz w:val="18"/>
                <w:szCs w:val="18"/>
                <w:vertAlign w:val="subscript"/>
              </w:rPr>
              <w:t>meas</w:t>
            </w:r>
            <w:proofErr w:type="spellEnd"/>
            <w:r>
              <w:rPr>
                <w:sz w:val="18"/>
                <w:szCs w:val="18"/>
                <w:vertAlign w:val="subscript"/>
              </w:rPr>
              <w:t>-only</w:t>
            </w:r>
            <w:r>
              <w:rPr>
                <w:sz w:val="18"/>
                <w:szCs w:val="18"/>
              </w:rPr>
              <w:t>)</w:t>
            </w:r>
          </w:p>
          <w:p w14:paraId="2F541A9C" w14:textId="77777777" w:rsidR="005F1BF0" w:rsidRDefault="005F1BF0" w:rsidP="00131C47">
            <w:pPr>
              <w:spacing w:line="231" w:lineRule="atLeast"/>
              <w:ind w:hanging="360"/>
            </w:pPr>
            <w:r>
              <w:rPr>
                <w:sz w:val="18"/>
                <w:szCs w:val="18"/>
              </w:rPr>
              <w:t>·</w:t>
            </w:r>
            <w:r>
              <w:rPr>
                <w:sz w:val="14"/>
                <w:szCs w:val="14"/>
              </w:rPr>
              <w:t>       </w:t>
            </w:r>
            <w:r>
              <w:rPr>
                <w:rStyle w:val="apple-converted-space"/>
                <w:sz w:val="14"/>
                <w:szCs w:val="14"/>
              </w:rPr>
              <w:t> </w:t>
            </w:r>
            <w:r>
              <w:rPr>
                <w:sz w:val="18"/>
                <w:szCs w:val="18"/>
              </w:rPr>
              <w:t>150 (neighbor cell search power per freq. layer; P</w:t>
            </w:r>
            <w:r>
              <w:rPr>
                <w:sz w:val="18"/>
                <w:szCs w:val="18"/>
                <w:vertAlign w:val="subscript"/>
              </w:rPr>
              <w:t>inter, search-only</w:t>
            </w:r>
            <w:r>
              <w:rPr>
                <w:sz w:val="18"/>
                <w:szCs w:val="18"/>
              </w:rPr>
              <w:t>)</w:t>
            </w:r>
          </w:p>
          <w:p w14:paraId="488DA29F" w14:textId="77777777" w:rsidR="005F1BF0" w:rsidRDefault="005F1BF0" w:rsidP="00131C47">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CA48054" w14:textId="77777777" w:rsidR="005F1BF0" w:rsidRDefault="005F1BF0" w:rsidP="00131C47">
            <w:pPr>
              <w:spacing w:line="231" w:lineRule="atLeast"/>
              <w:ind w:hanging="360"/>
            </w:pPr>
            <w:r>
              <w:rPr>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(measurement only per freq. layer; P</w:t>
            </w:r>
            <w:r>
              <w:rPr>
                <w:sz w:val="18"/>
                <w:szCs w:val="18"/>
                <w:vertAlign w:val="subscript"/>
              </w:rPr>
              <w:t xml:space="preserve">inter, </w:t>
            </w:r>
            <w:proofErr w:type="spellStart"/>
            <w:r>
              <w:rPr>
                <w:sz w:val="18"/>
                <w:szCs w:val="18"/>
                <w:vertAlign w:val="subscript"/>
              </w:rPr>
              <w:t>meas</w:t>
            </w:r>
            <w:proofErr w:type="spellEnd"/>
            <w:r>
              <w:rPr>
                <w:sz w:val="18"/>
                <w:szCs w:val="18"/>
                <w:vertAlign w:val="subscript"/>
              </w:rPr>
              <w:t>-only</w:t>
            </w:r>
            <w:r>
              <w:rPr>
                <w:sz w:val="18"/>
                <w:szCs w:val="18"/>
              </w:rPr>
              <w:t>)</w:t>
            </w:r>
          </w:p>
          <w:p w14:paraId="4DDC1D29" w14:textId="77777777" w:rsidR="005F1BF0" w:rsidRDefault="005F1BF0" w:rsidP="00131C47">
            <w:pPr>
              <w:spacing w:line="231" w:lineRule="atLeast"/>
              <w:ind w:hanging="360"/>
            </w:pPr>
            <w:r>
              <w:rPr>
                <w:sz w:val="18"/>
                <w:szCs w:val="18"/>
              </w:rPr>
              <w:t>·</w:t>
            </w:r>
            <w:r>
              <w:rPr>
                <w:sz w:val="14"/>
                <w:szCs w:val="14"/>
              </w:rPr>
              <w:t>       </w:t>
            </w:r>
            <w:r>
              <w:rPr>
                <w:rStyle w:val="apple-converted-space"/>
                <w:sz w:val="14"/>
                <w:szCs w:val="14"/>
              </w:rPr>
              <w:t> </w:t>
            </w:r>
            <w:r>
              <w:rPr>
                <w:rStyle w:val="apple-converted-space"/>
                <w:sz w:val="18"/>
                <w:szCs w:val="18"/>
              </w:rPr>
              <w:t>[150]</w:t>
            </w:r>
            <w:r>
              <w:rPr>
                <w:sz w:val="18"/>
                <w:szCs w:val="18"/>
              </w:rPr>
              <w:t xml:space="preserve"> (neighbor cell search power per freq. layer; P</w:t>
            </w:r>
            <w:r>
              <w:rPr>
                <w:sz w:val="18"/>
                <w:szCs w:val="18"/>
                <w:vertAlign w:val="subscript"/>
              </w:rPr>
              <w:t>inter, search-only</w:t>
            </w:r>
            <w:r>
              <w:rPr>
                <w:sz w:val="18"/>
                <w:szCs w:val="18"/>
              </w:rPr>
              <w:t>)</w:t>
            </w:r>
          </w:p>
          <w:p w14:paraId="10579779" w14:textId="77777777" w:rsidR="005F1BF0" w:rsidRDefault="005F1BF0" w:rsidP="00131C47">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r>
      <w:tr w:rsidR="005F1BF0" w14:paraId="6E7B8CDA" w14:textId="77777777" w:rsidTr="00C46998">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AC886" w14:textId="77777777" w:rsidR="005F1BF0" w:rsidRDefault="005F1BF0" w:rsidP="00131C47">
            <w:pPr>
              <w:spacing w:line="231" w:lineRule="atLeast"/>
            </w:pPr>
            <w:r>
              <w:rPr>
                <w:sz w:val="18"/>
                <w:szCs w:val="18"/>
              </w:rPr>
              <w:t>Note: Power scaling to 20MHz reception bandwidth follows the rule in Section 8.1.3 of TR 38.840, i.e., max{reference power * 0.4, 50}.</w:t>
            </w:r>
          </w:p>
        </w:tc>
      </w:tr>
    </w:tbl>
    <w:p w14:paraId="14D76EAD" w14:textId="7E2DBDB2" w:rsidR="005F1BF0" w:rsidRDefault="005F1BF0" w:rsidP="00131C47">
      <w:pPr>
        <w:rPr>
          <w:color w:val="1F497D"/>
          <w:lang w:eastAsia="zh-TW"/>
        </w:rPr>
      </w:pPr>
    </w:p>
    <w:p w14:paraId="3BD33FFD" w14:textId="324A9D29" w:rsidR="008A723A" w:rsidRDefault="008A723A" w:rsidP="00131C47">
      <w:pPr>
        <w:rPr>
          <w:color w:val="1F497D"/>
          <w:lang w:eastAsia="zh-TW"/>
        </w:rPr>
      </w:pPr>
    </w:p>
    <w:p w14:paraId="737BF5F9" w14:textId="77777777" w:rsidR="008A723A" w:rsidRDefault="008A723A" w:rsidP="00131C47">
      <w:pPr>
        <w:rPr>
          <w:color w:val="1F497D"/>
          <w:lang w:eastAsia="zh-TW"/>
        </w:rPr>
      </w:pPr>
    </w:p>
    <w:p w14:paraId="27BD907B" w14:textId="77777777" w:rsidR="005F1BF0" w:rsidRPr="00CF2134" w:rsidRDefault="005F1BF0" w:rsidP="00131C47">
      <w:pPr>
        <w:rPr>
          <w:highlight w:val="green"/>
          <w:lang w:eastAsia="ko-KR"/>
        </w:rPr>
      </w:pPr>
      <w:r w:rsidRPr="00CF2134">
        <w:rPr>
          <w:color w:val="000000"/>
          <w:highlight w:val="green"/>
          <w:shd w:val="clear" w:color="auto" w:fill="FFFF00"/>
        </w:rPr>
        <w:t>Agreements:</w:t>
      </w:r>
    </w:p>
    <w:p w14:paraId="2E5C89EA" w14:textId="77777777" w:rsidR="005F1BF0" w:rsidRPr="00CF2134" w:rsidRDefault="005F1BF0" w:rsidP="00131C47">
      <w:pPr>
        <w:rPr>
          <w:lang w:eastAsia="zh-TW"/>
        </w:rPr>
      </w:pPr>
      <w:r w:rsidRPr="00CF2134">
        <w:t>Group paging rate of 10%</w:t>
      </w:r>
      <w:r w:rsidRPr="00CF2134">
        <w:rPr>
          <w:rStyle w:val="apple-converted-space"/>
        </w:rPr>
        <w:t xml:space="preserve"> </w:t>
      </w:r>
      <w:r w:rsidRPr="00CF2134">
        <w:t>is assumed for the evaluation of Rel-17 paging enhancement</w:t>
      </w:r>
    </w:p>
    <w:p w14:paraId="2F239792" w14:textId="77777777" w:rsidR="005F1BF0" w:rsidRPr="00CF2134" w:rsidRDefault="005F1BF0" w:rsidP="00131C47">
      <w:pPr>
        <w:pStyle w:val="ListParagraph"/>
        <w:numPr>
          <w:ilvl w:val="0"/>
          <w:numId w:val="15"/>
        </w:numPr>
        <w:spacing w:before="100" w:beforeAutospacing="1" w:after="100" w:afterAutospacing="1"/>
        <w:contextualSpacing w:val="0"/>
      </w:pPr>
      <w:r w:rsidRPr="00CF2134">
        <w:t>FFS: Another group paging rate &gt; 10%</w:t>
      </w:r>
    </w:p>
    <w:p w14:paraId="037A9369" w14:textId="20650D7E" w:rsidR="005F1BF0" w:rsidRDefault="005F1BF0" w:rsidP="00131C47">
      <w:pPr>
        <w:pStyle w:val="ListParagraph"/>
        <w:numPr>
          <w:ilvl w:val="0"/>
          <w:numId w:val="15"/>
        </w:numPr>
        <w:spacing w:before="100" w:beforeAutospacing="1" w:after="100" w:afterAutospacing="1"/>
        <w:contextualSpacing w:val="0"/>
      </w:pPr>
      <w:r w:rsidRPr="00CF2134">
        <w:t xml:space="preserve">Note: If UE sub-grouping is applied, the sub-group paging rate can be reduced </w:t>
      </w:r>
      <w:proofErr w:type="spellStart"/>
      <w:r w:rsidRPr="00CF2134">
        <w:t>w.r.t.</w:t>
      </w:r>
      <w:proofErr w:type="spellEnd"/>
      <w:r w:rsidRPr="00CF2134">
        <w:t xml:space="preserve"> the total sub-group number for a PO</w:t>
      </w:r>
    </w:p>
    <w:p w14:paraId="78F643B3" w14:textId="77777777" w:rsidR="00B22448" w:rsidRPr="00CF2134" w:rsidRDefault="00B22448" w:rsidP="00131C47">
      <w:pPr>
        <w:spacing w:before="100" w:beforeAutospacing="1" w:after="100" w:afterAutospacing="1"/>
      </w:pPr>
    </w:p>
    <w:p w14:paraId="1075CEAE" w14:textId="77777777" w:rsidR="005F1BF0" w:rsidRPr="00624453" w:rsidRDefault="005F1BF0" w:rsidP="00131C47">
      <w:pPr>
        <w:rPr>
          <w:highlight w:val="green"/>
        </w:rPr>
      </w:pPr>
      <w:r w:rsidRPr="00624453">
        <w:rPr>
          <w:highlight w:val="green"/>
        </w:rPr>
        <w:t>Agreements:</w:t>
      </w:r>
    </w:p>
    <w:p w14:paraId="1286B125" w14:textId="77777777" w:rsidR="005F1BF0" w:rsidRPr="00624453" w:rsidRDefault="005F1BF0" w:rsidP="00131C47">
      <w:r w:rsidRPr="00624453">
        <w:t>For the study on paging enhancements to reduce unnecessary paging reception, the following metrics are considered:</w:t>
      </w:r>
    </w:p>
    <w:p w14:paraId="54469A4D" w14:textId="77777777" w:rsidR="005F1BF0" w:rsidRPr="00624453" w:rsidRDefault="005F1BF0" w:rsidP="00131C47">
      <w:pPr>
        <w:pStyle w:val="ListParagraph"/>
        <w:numPr>
          <w:ilvl w:val="0"/>
          <w:numId w:val="15"/>
        </w:numPr>
        <w:spacing w:before="100" w:beforeAutospacing="1" w:after="100" w:afterAutospacing="1"/>
        <w:contextualSpacing w:val="0"/>
        <w:rPr>
          <w:lang w:eastAsia="ko-KR"/>
        </w:rPr>
      </w:pPr>
      <w:r w:rsidRPr="00624453">
        <w:rPr>
          <w:lang w:eastAsia="ko-KR"/>
        </w:rPr>
        <w:t>UE power saving gain (relative to a given feature or overall)</w:t>
      </w:r>
    </w:p>
    <w:p w14:paraId="339A6F37" w14:textId="77777777" w:rsidR="005F1BF0" w:rsidRPr="00624453" w:rsidRDefault="005F1BF0" w:rsidP="00131C47">
      <w:pPr>
        <w:pStyle w:val="ListParagraph"/>
        <w:numPr>
          <w:ilvl w:val="0"/>
          <w:numId w:val="15"/>
        </w:numPr>
        <w:spacing w:before="100" w:beforeAutospacing="1" w:after="100" w:afterAutospacing="1"/>
        <w:contextualSpacing w:val="0"/>
        <w:rPr>
          <w:lang w:eastAsia="ko-KR"/>
        </w:rPr>
      </w:pPr>
      <w:r w:rsidRPr="00624453">
        <w:rPr>
          <w:rStyle w:val="apple-converted-space"/>
          <w:lang w:eastAsia="ko-KR"/>
        </w:rPr>
        <w:t> </w:t>
      </w:r>
      <w:r w:rsidRPr="00624453">
        <w:rPr>
          <w:lang w:eastAsia="ko-KR"/>
        </w:rPr>
        <w:t>Impact to UE paging detection probability</w:t>
      </w:r>
      <w:r w:rsidRPr="00624453">
        <w:rPr>
          <w:rFonts w:hint="eastAsia"/>
        </w:rPr>
        <w:t xml:space="preserve"> </w:t>
      </w:r>
    </w:p>
    <w:p w14:paraId="46A95265" w14:textId="77777777" w:rsidR="005F1BF0" w:rsidRPr="00624453" w:rsidRDefault="005F1BF0" w:rsidP="00131C47">
      <w:pPr>
        <w:pStyle w:val="ListParagraph"/>
        <w:numPr>
          <w:ilvl w:val="1"/>
          <w:numId w:val="15"/>
        </w:numPr>
        <w:spacing w:before="100" w:beforeAutospacing="1" w:after="100" w:afterAutospacing="1"/>
        <w:contextualSpacing w:val="0"/>
        <w:rPr>
          <w:lang w:eastAsia="ko-KR"/>
        </w:rPr>
      </w:pPr>
      <w:r w:rsidRPr="00624453">
        <w:rPr>
          <w:rStyle w:val="apple-converted-space"/>
          <w:lang w:eastAsia="ko-KR"/>
        </w:rPr>
        <w:t> </w:t>
      </w:r>
      <w:r w:rsidRPr="00624453">
        <w:rPr>
          <w:lang w:eastAsia="ko-KR"/>
        </w:rPr>
        <w:t>FFS: Link level simulation assumptions</w:t>
      </w:r>
    </w:p>
    <w:p w14:paraId="68CAB61E" w14:textId="77777777" w:rsidR="005F1BF0" w:rsidRPr="00624453" w:rsidRDefault="005F1BF0" w:rsidP="00131C47">
      <w:pPr>
        <w:pStyle w:val="ListParagraph"/>
        <w:numPr>
          <w:ilvl w:val="0"/>
          <w:numId w:val="15"/>
        </w:numPr>
        <w:spacing w:before="100" w:beforeAutospacing="1" w:after="100" w:afterAutospacing="1"/>
        <w:contextualSpacing w:val="0"/>
        <w:rPr>
          <w:lang w:eastAsia="ko-KR"/>
        </w:rPr>
      </w:pPr>
      <w:r w:rsidRPr="00624453">
        <w:rPr>
          <w:lang w:eastAsia="ko-KR"/>
        </w:rPr>
        <w:t>System impact, including</w:t>
      </w:r>
      <w:r w:rsidRPr="00624453">
        <w:rPr>
          <w:rFonts w:hint="eastAsia"/>
        </w:rPr>
        <w:t xml:space="preserve"> </w:t>
      </w:r>
    </w:p>
    <w:p w14:paraId="43B99D67" w14:textId="77777777" w:rsidR="005F1BF0" w:rsidRPr="00624453" w:rsidRDefault="005F1BF0" w:rsidP="00131C47">
      <w:pPr>
        <w:pStyle w:val="ListParagraph"/>
        <w:numPr>
          <w:ilvl w:val="1"/>
          <w:numId w:val="15"/>
        </w:numPr>
        <w:spacing w:before="100" w:beforeAutospacing="1" w:after="100" w:afterAutospacing="1"/>
        <w:contextualSpacing w:val="0"/>
        <w:rPr>
          <w:lang w:eastAsia="ko-KR"/>
        </w:rPr>
      </w:pPr>
      <w:r w:rsidRPr="00624453">
        <w:rPr>
          <w:lang w:eastAsia="ko-KR"/>
        </w:rPr>
        <w:t>Additional resource overhead and its implications</w:t>
      </w:r>
    </w:p>
    <w:p w14:paraId="42D83F9A" w14:textId="77777777" w:rsidR="005F1BF0" w:rsidRPr="00624453" w:rsidRDefault="005F1BF0" w:rsidP="00131C47">
      <w:pPr>
        <w:pStyle w:val="ListParagraph"/>
        <w:numPr>
          <w:ilvl w:val="1"/>
          <w:numId w:val="15"/>
        </w:numPr>
        <w:spacing w:before="100" w:beforeAutospacing="1" w:after="100" w:afterAutospacing="1"/>
        <w:contextualSpacing w:val="0"/>
        <w:rPr>
          <w:lang w:eastAsia="ko-KR"/>
        </w:rPr>
      </w:pPr>
      <w:r w:rsidRPr="00624453">
        <w:rPr>
          <w:lang w:eastAsia="ko-KR"/>
        </w:rPr>
        <w:t>Impact to Rel-15/Rel-16 idle/inactive-mode UEs and connected-mode UEs</w:t>
      </w:r>
    </w:p>
    <w:p w14:paraId="7D0CBFD9" w14:textId="77777777" w:rsidR="005F1BF0" w:rsidRPr="00624453" w:rsidRDefault="005F1BF0" w:rsidP="00131C47">
      <w:pPr>
        <w:pStyle w:val="ListParagraph"/>
        <w:numPr>
          <w:ilvl w:val="1"/>
          <w:numId w:val="15"/>
        </w:numPr>
        <w:spacing w:before="100" w:beforeAutospacing="1" w:after="100" w:afterAutospacing="1"/>
        <w:contextualSpacing w:val="0"/>
        <w:rPr>
          <w:lang w:eastAsia="ko-KR"/>
        </w:rPr>
      </w:pPr>
      <w:r w:rsidRPr="00624453">
        <w:rPr>
          <w:lang w:eastAsia="ko-KR"/>
        </w:rPr>
        <w:t>Impact to other legacy functionalities, including SI change and ETWS indication</w:t>
      </w:r>
    </w:p>
    <w:p w14:paraId="6D28DDEB" w14:textId="77777777" w:rsidR="005F1BF0" w:rsidRPr="006D1370" w:rsidRDefault="005F1BF0" w:rsidP="00131C47">
      <w:pPr>
        <w:pStyle w:val="ListParagraph"/>
        <w:numPr>
          <w:ilvl w:val="1"/>
          <w:numId w:val="15"/>
        </w:numPr>
        <w:spacing w:before="100" w:beforeAutospacing="1" w:after="100" w:afterAutospacing="1"/>
        <w:contextualSpacing w:val="0"/>
        <w:rPr>
          <w:color w:val="000000"/>
          <w:lang w:eastAsia="ko-KR"/>
        </w:rPr>
      </w:pPr>
      <w:r w:rsidRPr="006D1370">
        <w:rPr>
          <w:color w:val="000000"/>
          <w:lang w:eastAsia="ko-KR"/>
        </w:rPr>
        <w:t>[Note: NW energy consumption evaluation is not precluded]</w:t>
      </w:r>
    </w:p>
    <w:p w14:paraId="62D689C6" w14:textId="77777777" w:rsidR="005F1BF0" w:rsidRDefault="005F1BF0" w:rsidP="00131C47">
      <w:pPr>
        <w:rPr>
          <w:color w:val="1F497D"/>
        </w:rPr>
      </w:pPr>
    </w:p>
    <w:p w14:paraId="5B706046" w14:textId="77777777" w:rsidR="005F1BF0" w:rsidRPr="001C152E" w:rsidRDefault="005F1BF0" w:rsidP="00131C47">
      <w:pPr>
        <w:rPr>
          <w:color w:val="1F497D"/>
          <w:sz w:val="20"/>
          <w:highlight w:val="green"/>
        </w:rPr>
      </w:pPr>
      <w:r w:rsidRPr="001C152E">
        <w:rPr>
          <w:color w:val="1F497D"/>
          <w:sz w:val="20"/>
          <w:highlight w:val="green"/>
        </w:rPr>
        <w:t>Agreements:</w:t>
      </w:r>
    </w:p>
    <w:p w14:paraId="012A3420" w14:textId="77777777" w:rsidR="005F1BF0" w:rsidRPr="001C152E" w:rsidRDefault="005F1BF0" w:rsidP="00131C47">
      <w:pPr>
        <w:numPr>
          <w:ilvl w:val="0"/>
          <w:numId w:val="24"/>
        </w:numPr>
        <w:rPr>
          <w:sz w:val="20"/>
        </w:rPr>
      </w:pPr>
      <w:r w:rsidRPr="001C152E">
        <w:rPr>
          <w:sz w:val="20"/>
        </w:rPr>
        <w:t>For the study of paging enhancement, 1, 2, or 3 SS burst processing is assumed before PO</w:t>
      </w:r>
    </w:p>
    <w:p w14:paraId="4B1E692B" w14:textId="77777777" w:rsidR="005F1BF0" w:rsidRPr="001C152E" w:rsidRDefault="005F1BF0" w:rsidP="00131C47">
      <w:pPr>
        <w:numPr>
          <w:ilvl w:val="1"/>
          <w:numId w:val="24"/>
        </w:numPr>
        <w:rPr>
          <w:sz w:val="20"/>
        </w:rPr>
      </w:pPr>
      <w:r w:rsidRPr="001C152E">
        <w:rPr>
          <w:sz w:val="20"/>
        </w:rPr>
        <w:t>Note: in choosing one or more values (1, 2, or 3) for the evaluations, companies to provide justification</w:t>
      </w:r>
    </w:p>
    <w:p w14:paraId="68B583A4" w14:textId="439DDAC8" w:rsidR="005F1BF0" w:rsidRDefault="005F1BF0" w:rsidP="00131C47"/>
    <w:p w14:paraId="6E36C9AD" w14:textId="77777777" w:rsidR="00FD0A6B" w:rsidRDefault="00FD0A6B" w:rsidP="00131C47"/>
    <w:p w14:paraId="7E7CA7BE" w14:textId="74D36E2E" w:rsidR="005F1BF0" w:rsidRPr="003741AE" w:rsidRDefault="005F1BF0" w:rsidP="00131C47">
      <w:pPr>
        <w:rPr>
          <w:sz w:val="20"/>
          <w:highlight w:val="green"/>
        </w:rPr>
      </w:pPr>
      <w:r w:rsidRPr="003741AE">
        <w:rPr>
          <w:sz w:val="20"/>
          <w:highlight w:val="green"/>
        </w:rPr>
        <w:t>Agreements</w:t>
      </w:r>
    </w:p>
    <w:p w14:paraId="0F3C1B16" w14:textId="77777777" w:rsidR="005F1BF0" w:rsidRPr="003741AE" w:rsidRDefault="005F1BF0" w:rsidP="00131C47">
      <w:pPr>
        <w:rPr>
          <w:sz w:val="20"/>
        </w:rPr>
      </w:pPr>
      <w:r w:rsidRPr="003741AE">
        <w:rPr>
          <w:sz w:val="20"/>
        </w:rPr>
        <w:lastRenderedPageBreak/>
        <w:t>Send a LS with for evaluation methodology updates related to paging enhancement(s) to RAN2</w:t>
      </w:r>
    </w:p>
    <w:p w14:paraId="0FE7E699" w14:textId="77777777" w:rsidR="005F1BF0" w:rsidRPr="003741AE" w:rsidRDefault="005F1BF0" w:rsidP="00131C47">
      <w:pPr>
        <w:pStyle w:val="ListParagraph"/>
        <w:numPr>
          <w:ilvl w:val="0"/>
          <w:numId w:val="26"/>
        </w:numPr>
        <w:contextualSpacing w:val="0"/>
        <w:rPr>
          <w:sz w:val="20"/>
        </w:rPr>
      </w:pPr>
      <w:r w:rsidRPr="003741AE">
        <w:rPr>
          <w:sz w:val="20"/>
        </w:rPr>
        <w:t xml:space="preserve">Draft LS in </w:t>
      </w:r>
      <w:hyperlink r:id="rId13" w:history="1">
        <w:r>
          <w:rPr>
            <w:rStyle w:val="Hyperlink"/>
            <w:sz w:val="20"/>
          </w:rPr>
          <w:t>R1-2007355</w:t>
        </w:r>
      </w:hyperlink>
      <w:r w:rsidRPr="003741AE">
        <w:rPr>
          <w:sz w:val="20"/>
        </w:rPr>
        <w:t xml:space="preserve">, which is </w:t>
      </w:r>
      <w:r w:rsidRPr="003741AE">
        <w:rPr>
          <w:sz w:val="20"/>
          <w:highlight w:val="green"/>
        </w:rPr>
        <w:t>endorsed</w:t>
      </w:r>
      <w:r w:rsidRPr="003741AE">
        <w:rPr>
          <w:sz w:val="20"/>
        </w:rPr>
        <w:t xml:space="preserve">, with final LS in </w:t>
      </w:r>
      <w:hyperlink r:id="rId14" w:history="1">
        <w:r>
          <w:rPr>
            <w:rStyle w:val="Hyperlink"/>
            <w:sz w:val="20"/>
            <w:highlight w:val="green"/>
          </w:rPr>
          <w:t>R1-2007356</w:t>
        </w:r>
      </w:hyperlink>
      <w:r>
        <w:rPr>
          <w:sz w:val="20"/>
        </w:rPr>
        <w:t xml:space="preserve"> -&gt; (typo fix) </w:t>
      </w:r>
      <w:hyperlink r:id="rId15" w:history="1">
        <w:r>
          <w:rPr>
            <w:rStyle w:val="Hyperlink"/>
            <w:sz w:val="20"/>
            <w:highlight w:val="green"/>
          </w:rPr>
          <w:t>R1-2007425</w:t>
        </w:r>
      </w:hyperlink>
    </w:p>
    <w:p w14:paraId="4E86399F" w14:textId="77777777" w:rsidR="005F1BF0" w:rsidRDefault="005F1BF0" w:rsidP="00131C47">
      <w:pPr>
        <w:rPr>
          <w:color w:val="1F497D"/>
          <w:lang w:eastAsia="zh-TW"/>
        </w:rPr>
      </w:pPr>
    </w:p>
    <w:p w14:paraId="0E5D71E4" w14:textId="77777777" w:rsidR="005F1BF0" w:rsidRDefault="005F1BF0" w:rsidP="00131C47">
      <w:pPr>
        <w:rPr>
          <w:color w:val="1F497D"/>
          <w:lang w:eastAsia="zh-TW"/>
        </w:rPr>
      </w:pPr>
    </w:p>
    <w:p w14:paraId="31E6E53C" w14:textId="77777777" w:rsidR="005F1BF0" w:rsidRPr="00F84317" w:rsidRDefault="005F1BF0" w:rsidP="00131C47">
      <w:pPr>
        <w:rPr>
          <w:sz w:val="20"/>
          <w:highlight w:val="green"/>
          <w:lang w:eastAsia="ko-KR"/>
        </w:rPr>
      </w:pPr>
      <w:r w:rsidRPr="00F84317">
        <w:rPr>
          <w:sz w:val="20"/>
          <w:highlight w:val="green"/>
        </w:rPr>
        <w:t>Agreements:</w:t>
      </w:r>
    </w:p>
    <w:p w14:paraId="01F50B7D" w14:textId="77777777" w:rsidR="005F1BF0" w:rsidRDefault="005F1BF0" w:rsidP="00131C47">
      <w:pPr>
        <w:rPr>
          <w:sz w:val="20"/>
        </w:rPr>
      </w:pPr>
      <w:r>
        <w:rPr>
          <w:sz w:val="20"/>
        </w:rPr>
        <w:t>For the study on paging enhancements, the following LLS assumptions are considered.</w:t>
      </w:r>
    </w:p>
    <w:p w14:paraId="30C661F9" w14:textId="77777777" w:rsidR="005F1BF0" w:rsidRDefault="005F1BF0" w:rsidP="00131C47">
      <w:pPr>
        <w:pStyle w:val="ListParagraph"/>
        <w:numPr>
          <w:ilvl w:val="0"/>
          <w:numId w:val="23"/>
        </w:numPr>
        <w:spacing w:before="100" w:beforeAutospacing="1" w:after="100" w:afterAutospacing="1"/>
        <w:ind w:left="360"/>
        <w:contextualSpacing w:val="0"/>
        <w:rPr>
          <w:sz w:val="20"/>
        </w:rPr>
      </w:pPr>
      <w:r>
        <w:t>For investigating the residual frequency error after one or multiple SS burst processing, at least -6 dB SNR should be considered</w:t>
      </w:r>
    </w:p>
    <w:tbl>
      <w:tblPr>
        <w:tblW w:w="7694" w:type="dxa"/>
        <w:tblCellMar>
          <w:left w:w="0" w:type="dxa"/>
          <w:right w:w="0" w:type="dxa"/>
        </w:tblCellMar>
        <w:tblLook w:val="04A0" w:firstRow="1" w:lastRow="0" w:firstColumn="1" w:lastColumn="0" w:noHBand="0" w:noVBand="1"/>
      </w:tblPr>
      <w:tblGrid>
        <w:gridCol w:w="1837"/>
        <w:gridCol w:w="2835"/>
        <w:gridCol w:w="3022"/>
      </w:tblGrid>
      <w:tr w:rsidR="005F1BF0" w14:paraId="5EF592C9" w14:textId="77777777" w:rsidTr="00C46998">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963B4" w14:textId="77777777" w:rsidR="005F1BF0" w:rsidRDefault="005F1BF0" w:rsidP="00131C47">
            <w:pPr>
              <w:jc w:val="center"/>
              <w:rPr>
                <w:sz w:val="20"/>
              </w:rPr>
            </w:pPr>
            <w:r>
              <w:rPr>
                <w:sz w:val="20"/>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62BD7F" w14:textId="77777777" w:rsidR="005F1BF0" w:rsidRDefault="005F1BF0" w:rsidP="00131C47">
            <w:pPr>
              <w:jc w:val="center"/>
              <w:rPr>
                <w:sz w:val="20"/>
              </w:rPr>
            </w:pPr>
            <w:r>
              <w:rPr>
                <w:sz w:val="20"/>
              </w:rPr>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0C6116" w14:textId="77777777" w:rsidR="005F1BF0" w:rsidRDefault="005F1BF0" w:rsidP="00131C47">
            <w:pPr>
              <w:jc w:val="center"/>
              <w:rPr>
                <w:sz w:val="20"/>
              </w:rPr>
            </w:pPr>
            <w:r>
              <w:rPr>
                <w:sz w:val="20"/>
              </w:rPr>
              <w:t>Note</w:t>
            </w:r>
          </w:p>
        </w:tc>
      </w:tr>
      <w:tr w:rsidR="005F1BF0" w14:paraId="33F46DF4" w14:textId="77777777" w:rsidTr="00C4699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D045C" w14:textId="77777777" w:rsidR="005F1BF0" w:rsidRDefault="005F1BF0" w:rsidP="00131C47">
            <w:pPr>
              <w:jc w:val="center"/>
              <w:rPr>
                <w:sz w:val="20"/>
              </w:rPr>
            </w:pPr>
            <w:r>
              <w:rPr>
                <w:sz w:val="20"/>
              </w:rPr>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D0102" w14:textId="77777777" w:rsidR="005F1BF0" w:rsidRDefault="005F1BF0" w:rsidP="00131C47">
            <w:pPr>
              <w:jc w:val="center"/>
              <w:rPr>
                <w:sz w:val="20"/>
              </w:rPr>
            </w:pPr>
            <w:r>
              <w:rPr>
                <w:sz w:val="20"/>
              </w:rPr>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04CC7D6D" w14:textId="77777777" w:rsidR="005F1BF0" w:rsidRDefault="005F1BF0" w:rsidP="00131C47">
            <w:pPr>
              <w:rPr>
                <w:sz w:val="20"/>
              </w:rPr>
            </w:pPr>
          </w:p>
        </w:tc>
      </w:tr>
      <w:tr w:rsidR="005F1BF0" w14:paraId="0C1CCFEB" w14:textId="77777777" w:rsidTr="00C4699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AFBB0" w14:textId="77777777" w:rsidR="005F1BF0" w:rsidRDefault="005F1BF0" w:rsidP="00131C47">
            <w:pPr>
              <w:jc w:val="center"/>
              <w:rPr>
                <w:sz w:val="20"/>
              </w:rPr>
            </w:pPr>
            <w:r>
              <w:rPr>
                <w:sz w:val="20"/>
              </w:rPr>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664CE" w14:textId="77777777" w:rsidR="005F1BF0" w:rsidRDefault="005F1BF0" w:rsidP="00131C47">
            <w:pPr>
              <w:jc w:val="center"/>
              <w:rPr>
                <w:sz w:val="20"/>
              </w:rPr>
            </w:pPr>
            <w:r>
              <w:rPr>
                <w:sz w:val="20"/>
              </w:rPr>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075612D3" w14:textId="77777777" w:rsidR="005F1BF0" w:rsidRDefault="005F1BF0" w:rsidP="00131C47">
            <w:pPr>
              <w:rPr>
                <w:sz w:val="20"/>
              </w:rPr>
            </w:pPr>
          </w:p>
        </w:tc>
      </w:tr>
      <w:tr w:rsidR="005F1BF0" w14:paraId="14AC2B7F" w14:textId="77777777" w:rsidTr="00C4699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124BD" w14:textId="77777777" w:rsidR="005F1BF0" w:rsidRDefault="005F1BF0" w:rsidP="00131C47">
            <w:pPr>
              <w:jc w:val="center"/>
              <w:rPr>
                <w:sz w:val="20"/>
              </w:rPr>
            </w:pPr>
            <w:r>
              <w:rPr>
                <w:sz w:val="20"/>
              </w:rPr>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B539B" w14:textId="77777777" w:rsidR="005F1BF0" w:rsidRDefault="005F1BF0" w:rsidP="00131C47">
            <w:pPr>
              <w:jc w:val="center"/>
              <w:rPr>
                <w:sz w:val="20"/>
              </w:rPr>
            </w:pPr>
            <w:r>
              <w:rPr>
                <w:sz w:val="20"/>
              </w:rPr>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0533F33" w14:textId="77777777" w:rsidR="005F1BF0" w:rsidRDefault="005F1BF0" w:rsidP="00131C47">
            <w:pPr>
              <w:rPr>
                <w:sz w:val="20"/>
              </w:rPr>
            </w:pPr>
            <w:r>
              <w:rPr>
                <w:sz w:val="20"/>
              </w:rPr>
              <w:t>Companies to report</w:t>
            </w:r>
          </w:p>
        </w:tc>
      </w:tr>
      <w:tr w:rsidR="005F1BF0" w14:paraId="661FA06D" w14:textId="77777777" w:rsidTr="00C4699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D61CF" w14:textId="77777777" w:rsidR="005F1BF0" w:rsidRDefault="005F1BF0" w:rsidP="00131C47">
            <w:pPr>
              <w:jc w:val="center"/>
              <w:rPr>
                <w:sz w:val="20"/>
              </w:rPr>
            </w:pPr>
            <w:r>
              <w:rPr>
                <w:sz w:val="20"/>
              </w:rPr>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86E0CA9" w14:textId="77777777" w:rsidR="005F1BF0" w:rsidRDefault="005F1BF0" w:rsidP="00131C47">
            <w:pPr>
              <w:jc w:val="center"/>
              <w:rPr>
                <w:sz w:val="20"/>
              </w:rPr>
            </w:pPr>
            <w:r>
              <w:rPr>
                <w:sz w:val="20"/>
              </w:rPr>
              <w:t>TDL-C or CDL-C</w:t>
            </w:r>
          </w:p>
          <w:p w14:paraId="50E87FDE" w14:textId="77777777" w:rsidR="005F1BF0" w:rsidRDefault="005F1BF0" w:rsidP="00131C47">
            <w:pPr>
              <w:jc w:val="center"/>
              <w:rPr>
                <w:sz w:val="20"/>
              </w:rPr>
            </w:pPr>
            <w:r>
              <w:rPr>
                <w:sz w:val="20"/>
              </w:rPr>
              <w:t>300 ns delay spread</w:t>
            </w:r>
          </w:p>
          <w:p w14:paraId="027E44A3" w14:textId="77777777" w:rsidR="005F1BF0" w:rsidRDefault="005F1BF0" w:rsidP="00131C47">
            <w:pPr>
              <w:jc w:val="center"/>
              <w:rPr>
                <w:sz w:val="20"/>
              </w:rPr>
            </w:pPr>
            <w:r>
              <w:rPr>
                <w:sz w:val="20"/>
              </w:rPr>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411BE4A7" w14:textId="77777777" w:rsidR="005F1BF0" w:rsidRDefault="005F1BF0" w:rsidP="00131C47">
            <w:pPr>
              <w:rPr>
                <w:sz w:val="20"/>
              </w:rPr>
            </w:pPr>
          </w:p>
        </w:tc>
      </w:tr>
      <w:tr w:rsidR="005F1BF0" w14:paraId="40085BD3" w14:textId="77777777" w:rsidTr="00C4699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A6A8F" w14:textId="77777777" w:rsidR="005F1BF0" w:rsidRDefault="005F1BF0" w:rsidP="00131C47">
            <w:pPr>
              <w:jc w:val="center"/>
              <w:rPr>
                <w:sz w:val="20"/>
              </w:rPr>
            </w:pPr>
            <w:r>
              <w:rPr>
                <w:sz w:val="20"/>
              </w:rPr>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35B6DE8B" w14:textId="77777777" w:rsidR="005F1BF0" w:rsidRPr="003741AE" w:rsidRDefault="005F1BF0" w:rsidP="00131C47">
            <w:pPr>
              <w:rPr>
                <w:strike/>
                <w:color w:val="FF0000"/>
                <w:sz w:val="20"/>
              </w:rPr>
            </w:pPr>
            <w:r>
              <w:rPr>
                <w:color w:val="FF0000"/>
                <w:sz w:val="20"/>
              </w:rPr>
              <w:t>Uniform distribution in the range [-X, +X]ppm</w:t>
            </w:r>
          </w:p>
          <w:p w14:paraId="4384583B" w14:textId="77777777" w:rsidR="005F1BF0" w:rsidRDefault="005F1BF0" w:rsidP="00131C47">
            <w:pPr>
              <w:rPr>
                <w:color w:val="FF0000"/>
                <w:sz w:val="20"/>
              </w:rPr>
            </w:pPr>
          </w:p>
          <w:p w14:paraId="4739B230" w14:textId="77777777" w:rsidR="005F1BF0" w:rsidRPr="00F84317" w:rsidRDefault="005F1BF0" w:rsidP="00131C47">
            <w:pPr>
              <w:rPr>
                <w:color w:val="FF0000"/>
                <w:sz w:val="20"/>
              </w:rPr>
            </w:pPr>
            <w:r>
              <w:rPr>
                <w:color w:val="FF0000"/>
                <w:sz w:val="20"/>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0B75C4B7" w14:textId="77777777" w:rsidR="005F1BF0" w:rsidRDefault="005F1BF0" w:rsidP="00131C47">
            <w:pPr>
              <w:rPr>
                <w:sz w:val="20"/>
              </w:rPr>
            </w:pPr>
            <w:r>
              <w:rPr>
                <w:sz w:val="20"/>
              </w:rPr>
              <w:t>Modelled at the input of the considered paging channel/early indication design(s)</w:t>
            </w:r>
          </w:p>
        </w:tc>
      </w:tr>
      <w:tr w:rsidR="005F1BF0" w14:paraId="6A00C276" w14:textId="77777777" w:rsidTr="00C4699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78219" w14:textId="77777777" w:rsidR="005F1BF0" w:rsidRDefault="005F1BF0" w:rsidP="00131C47">
            <w:pPr>
              <w:jc w:val="center"/>
              <w:rPr>
                <w:sz w:val="20"/>
              </w:rPr>
            </w:pPr>
            <w:r>
              <w:rPr>
                <w:sz w:val="20"/>
              </w:rPr>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A06C7C1" w14:textId="77777777" w:rsidR="005F1BF0" w:rsidRDefault="005F1BF0" w:rsidP="00131C47">
            <w:pPr>
              <w:rPr>
                <w:sz w:val="20"/>
              </w:rPr>
            </w:pPr>
            <w:r>
              <w:rPr>
                <w:sz w:val="20"/>
              </w:rPr>
              <w:t>AL8, 41 info + 24 CRC bits, 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212A2CAE" w14:textId="77777777" w:rsidR="005F1BF0" w:rsidRDefault="005F1BF0" w:rsidP="00131C47">
            <w:pPr>
              <w:rPr>
                <w:sz w:val="20"/>
              </w:rPr>
            </w:pPr>
            <w:r>
              <w:rPr>
                <w:sz w:val="20"/>
              </w:rPr>
              <w:t>Companies to report additional setting(s), e.g., CORESET duration, etc.</w:t>
            </w:r>
          </w:p>
        </w:tc>
      </w:tr>
      <w:tr w:rsidR="005F1BF0" w14:paraId="13658A48" w14:textId="77777777" w:rsidTr="00C4699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10BFF" w14:textId="77777777" w:rsidR="005F1BF0" w:rsidRDefault="005F1BF0" w:rsidP="00131C47">
            <w:pPr>
              <w:jc w:val="center"/>
              <w:rPr>
                <w:sz w:val="20"/>
              </w:rPr>
            </w:pPr>
            <w:r>
              <w:rPr>
                <w:sz w:val="20"/>
              </w:rPr>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6A61B65" w14:textId="77777777" w:rsidR="005F1BF0" w:rsidRDefault="005F1BF0" w:rsidP="00131C47">
            <w:pPr>
              <w:rPr>
                <w:sz w:val="20"/>
              </w:rPr>
            </w:pPr>
            <w:r>
              <w:rPr>
                <w:sz w:val="20"/>
              </w:rPr>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2D75986E" w14:textId="77777777" w:rsidR="005F1BF0" w:rsidRDefault="005F1BF0" w:rsidP="00131C47">
            <w:pPr>
              <w:rPr>
                <w:sz w:val="20"/>
              </w:rPr>
            </w:pPr>
            <w:r>
              <w:rPr>
                <w:sz w:val="20"/>
              </w:rPr>
              <w:t>Companies to report additional setting(s), e.g., other TB scaling factor, other DMRS type(s), etc.</w:t>
            </w:r>
          </w:p>
        </w:tc>
      </w:tr>
      <w:tr w:rsidR="005F1BF0" w14:paraId="72E303B7" w14:textId="77777777" w:rsidTr="00C46998">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6A939" w14:textId="77777777" w:rsidR="005F1BF0" w:rsidRDefault="005F1BF0" w:rsidP="00131C47">
            <w:pPr>
              <w:jc w:val="center"/>
              <w:rPr>
                <w:sz w:val="20"/>
              </w:rPr>
            </w:pPr>
            <w:r w:rsidRPr="00F84317">
              <w:rPr>
                <w:sz w:val="20"/>
              </w:rPr>
              <w:t>Paging early indication design(s)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846CAF9" w14:textId="77777777" w:rsidR="005F1BF0" w:rsidRDefault="005F1BF0" w:rsidP="00131C47">
            <w:pPr>
              <w:rPr>
                <w:sz w:val="20"/>
              </w:rPr>
            </w:pPr>
            <w:r>
              <w:rPr>
                <w:sz w:val="20"/>
              </w:rPr>
              <w:t>Companies to report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EE56F12" w14:textId="77777777" w:rsidR="005F1BF0" w:rsidRDefault="005F1BF0" w:rsidP="00131C47">
            <w:pPr>
              <w:rPr>
                <w:sz w:val="20"/>
              </w:rPr>
            </w:pPr>
          </w:p>
        </w:tc>
      </w:tr>
    </w:tbl>
    <w:p w14:paraId="0A127F31" w14:textId="0225EFFC" w:rsidR="005F1BF0" w:rsidRDefault="005F1BF0" w:rsidP="00131C47">
      <w:pPr>
        <w:rPr>
          <w:color w:val="1F497D"/>
          <w:lang w:eastAsia="ko-KR"/>
        </w:rPr>
      </w:pPr>
    </w:p>
    <w:p w14:paraId="376BE2C0" w14:textId="40E6A0B7" w:rsidR="00BC22F3" w:rsidRDefault="00BC22F3" w:rsidP="00131C47">
      <w:pPr>
        <w:rPr>
          <w:color w:val="1F497D"/>
          <w:lang w:eastAsia="ko-KR"/>
        </w:rPr>
      </w:pPr>
    </w:p>
    <w:p w14:paraId="6AB05276" w14:textId="77777777" w:rsidR="00BC22F3" w:rsidRDefault="00BC22F3" w:rsidP="00131C47">
      <w:pPr>
        <w:rPr>
          <w:color w:val="1F497D"/>
          <w:lang w:eastAsia="ko-KR"/>
        </w:rPr>
      </w:pPr>
    </w:p>
    <w:p w14:paraId="02A62A16" w14:textId="77777777" w:rsidR="005F1BF0" w:rsidRPr="00F43BED" w:rsidRDefault="005F1BF0" w:rsidP="00131C47">
      <w:pPr>
        <w:rPr>
          <w:rFonts w:eastAsia="DengXian"/>
          <w:sz w:val="20"/>
          <w:szCs w:val="20"/>
          <w:highlight w:val="green"/>
        </w:rPr>
      </w:pPr>
      <w:r w:rsidRPr="00F43BED">
        <w:rPr>
          <w:color w:val="000000"/>
          <w:sz w:val="20"/>
          <w:szCs w:val="20"/>
          <w:highlight w:val="green"/>
          <w:shd w:val="clear" w:color="auto" w:fill="FFFF00"/>
        </w:rPr>
        <w:t>Agreements:</w:t>
      </w:r>
    </w:p>
    <w:p w14:paraId="3BA932B5" w14:textId="77777777" w:rsidR="005F1BF0" w:rsidRDefault="005F1BF0" w:rsidP="00131C47">
      <w:pPr>
        <w:rPr>
          <w:sz w:val="20"/>
          <w:szCs w:val="20"/>
        </w:rPr>
      </w:pPr>
      <w:r>
        <w:rPr>
          <w:sz w:val="20"/>
          <w:szCs w:val="20"/>
        </w:rPr>
        <w:t>For potential paging enhancements, RAN1 to study the following candidate schemes:</w:t>
      </w:r>
    </w:p>
    <w:p w14:paraId="650B23BE" w14:textId="77777777" w:rsidR="005F1BF0" w:rsidRDefault="005F1BF0" w:rsidP="00131C47">
      <w:pPr>
        <w:numPr>
          <w:ilvl w:val="0"/>
          <w:numId w:val="27"/>
        </w:numPr>
        <w:rPr>
          <w:rFonts w:eastAsia="Times New Roman"/>
          <w:sz w:val="20"/>
          <w:szCs w:val="20"/>
        </w:rPr>
      </w:pPr>
      <w:r>
        <w:rPr>
          <w:rFonts w:eastAsia="Times New Roman"/>
          <w:sz w:val="20"/>
          <w:szCs w:val="20"/>
        </w:rPr>
        <w:t xml:space="preserve">Paging early indication before a target PO to indicate UE whether to monitor PDCCH scrambled with P-RNTI at the PO. Potential candidate indication methods include </w:t>
      </w:r>
    </w:p>
    <w:p w14:paraId="776726A2" w14:textId="77777777" w:rsidR="005F1BF0" w:rsidRDefault="005F1BF0" w:rsidP="00131C47">
      <w:pPr>
        <w:numPr>
          <w:ilvl w:val="1"/>
          <w:numId w:val="27"/>
        </w:numPr>
        <w:rPr>
          <w:rFonts w:eastAsia="Times New Roman"/>
          <w:sz w:val="20"/>
          <w:szCs w:val="20"/>
        </w:rPr>
      </w:pPr>
      <w:r>
        <w:rPr>
          <w:rFonts w:eastAsia="Times New Roman"/>
          <w:sz w:val="20"/>
          <w:szCs w:val="20"/>
        </w:rPr>
        <w:t xml:space="preserve">DCI-based indication, e.g., based on </w:t>
      </w:r>
    </w:p>
    <w:p w14:paraId="4B42034C" w14:textId="77777777" w:rsidR="005F1BF0" w:rsidRDefault="005F1BF0" w:rsidP="00131C47">
      <w:pPr>
        <w:numPr>
          <w:ilvl w:val="2"/>
          <w:numId w:val="27"/>
        </w:numPr>
        <w:rPr>
          <w:rFonts w:eastAsia="Times New Roman"/>
          <w:sz w:val="20"/>
          <w:szCs w:val="20"/>
        </w:rPr>
      </w:pPr>
      <w:r>
        <w:rPr>
          <w:rFonts w:eastAsia="Times New Roman"/>
          <w:sz w:val="20"/>
          <w:szCs w:val="20"/>
        </w:rPr>
        <w:t xml:space="preserve">Extending existing DCI format 1_0 or 2_6 </w:t>
      </w:r>
    </w:p>
    <w:p w14:paraId="3E854A8F" w14:textId="77777777" w:rsidR="005F1BF0" w:rsidRDefault="005F1BF0" w:rsidP="00131C47">
      <w:pPr>
        <w:numPr>
          <w:ilvl w:val="2"/>
          <w:numId w:val="27"/>
        </w:numPr>
        <w:rPr>
          <w:rFonts w:eastAsia="Times New Roman"/>
          <w:sz w:val="20"/>
          <w:szCs w:val="20"/>
        </w:rPr>
      </w:pPr>
      <w:r>
        <w:rPr>
          <w:rFonts w:eastAsia="Times New Roman"/>
          <w:sz w:val="20"/>
          <w:szCs w:val="20"/>
        </w:rPr>
        <w:t>New DCI format</w:t>
      </w:r>
    </w:p>
    <w:p w14:paraId="1A8A2286" w14:textId="77777777" w:rsidR="005F1BF0" w:rsidRDefault="005F1BF0" w:rsidP="00131C47">
      <w:pPr>
        <w:numPr>
          <w:ilvl w:val="1"/>
          <w:numId w:val="27"/>
        </w:numPr>
        <w:rPr>
          <w:rFonts w:eastAsia="Times New Roman"/>
          <w:sz w:val="20"/>
          <w:szCs w:val="20"/>
        </w:rPr>
      </w:pPr>
      <w:r>
        <w:rPr>
          <w:rFonts w:eastAsia="Times New Roman"/>
          <w:sz w:val="20"/>
          <w:szCs w:val="20"/>
        </w:rPr>
        <w:t>RS-based or sequence-based indication, e.g., based on TRS/CSI-RS or SSS</w:t>
      </w:r>
    </w:p>
    <w:p w14:paraId="405B2899" w14:textId="77777777" w:rsidR="005F1BF0" w:rsidRDefault="005F1BF0" w:rsidP="00131C47">
      <w:pPr>
        <w:numPr>
          <w:ilvl w:val="0"/>
          <w:numId w:val="27"/>
        </w:numPr>
        <w:rPr>
          <w:rFonts w:eastAsia="Times New Roman"/>
          <w:sz w:val="20"/>
          <w:szCs w:val="20"/>
        </w:rPr>
      </w:pPr>
      <w:r>
        <w:rPr>
          <w:rFonts w:eastAsia="Times New Roman"/>
          <w:sz w:val="20"/>
          <w:szCs w:val="20"/>
        </w:rPr>
        <w:t>Sub-grouping for paging, based on</w:t>
      </w:r>
      <w:r>
        <w:rPr>
          <w:rFonts w:eastAsia="Times New Roman"/>
        </w:rPr>
        <w:t xml:space="preserve"> </w:t>
      </w:r>
    </w:p>
    <w:p w14:paraId="04315F16" w14:textId="77777777" w:rsidR="005F1BF0" w:rsidRDefault="005F1BF0" w:rsidP="00131C47">
      <w:pPr>
        <w:numPr>
          <w:ilvl w:val="1"/>
          <w:numId w:val="27"/>
        </w:numPr>
        <w:rPr>
          <w:rFonts w:eastAsia="Times New Roman"/>
          <w:sz w:val="20"/>
          <w:szCs w:val="20"/>
        </w:rPr>
      </w:pPr>
      <w:r>
        <w:rPr>
          <w:rFonts w:eastAsia="Times New Roman"/>
          <w:sz w:val="20"/>
          <w:szCs w:val="20"/>
        </w:rPr>
        <w:t>Legacy paging DCI</w:t>
      </w:r>
    </w:p>
    <w:p w14:paraId="751978E0" w14:textId="77777777" w:rsidR="005F1BF0" w:rsidRDefault="005F1BF0" w:rsidP="00131C47">
      <w:pPr>
        <w:numPr>
          <w:ilvl w:val="1"/>
          <w:numId w:val="27"/>
        </w:numPr>
        <w:rPr>
          <w:rFonts w:eastAsia="Times New Roman"/>
          <w:sz w:val="20"/>
          <w:szCs w:val="20"/>
        </w:rPr>
      </w:pPr>
      <w:r>
        <w:rPr>
          <w:rFonts w:eastAsia="Times New Roman"/>
          <w:sz w:val="20"/>
          <w:szCs w:val="20"/>
        </w:rPr>
        <w:t>Paging early indication</w:t>
      </w:r>
    </w:p>
    <w:p w14:paraId="6D3F17D1" w14:textId="77777777" w:rsidR="005F1BF0" w:rsidRDefault="005F1BF0" w:rsidP="00131C47">
      <w:pPr>
        <w:numPr>
          <w:ilvl w:val="1"/>
          <w:numId w:val="27"/>
        </w:numPr>
        <w:rPr>
          <w:rFonts w:eastAsia="Times New Roman"/>
          <w:sz w:val="20"/>
          <w:szCs w:val="20"/>
        </w:rPr>
      </w:pPr>
      <w:r>
        <w:rPr>
          <w:rFonts w:eastAsia="Times New Roman"/>
          <w:sz w:val="20"/>
          <w:szCs w:val="20"/>
        </w:rPr>
        <w:t>Additional reception occasions in time/frequency domain</w:t>
      </w:r>
    </w:p>
    <w:p w14:paraId="2881A33D" w14:textId="77777777" w:rsidR="005F1BF0" w:rsidRPr="00F43BED" w:rsidRDefault="005F1BF0" w:rsidP="00131C47">
      <w:pPr>
        <w:pStyle w:val="ListParagraph"/>
        <w:numPr>
          <w:ilvl w:val="1"/>
          <w:numId w:val="27"/>
        </w:numPr>
        <w:contextualSpacing w:val="0"/>
        <w:rPr>
          <w:rFonts w:eastAsia="DengXian"/>
          <w:sz w:val="20"/>
          <w:szCs w:val="20"/>
        </w:rPr>
      </w:pPr>
      <w:r>
        <w:t>Multiple P-RNTIs</w:t>
      </w:r>
    </w:p>
    <w:p w14:paraId="10602DCF" w14:textId="77777777" w:rsidR="005F1BF0" w:rsidRDefault="005F1BF0" w:rsidP="00131C47">
      <w:pPr>
        <w:numPr>
          <w:ilvl w:val="0"/>
          <w:numId w:val="27"/>
        </w:numPr>
        <w:rPr>
          <w:rFonts w:eastAsia="Times New Roman"/>
          <w:sz w:val="20"/>
          <w:szCs w:val="20"/>
        </w:rPr>
      </w:pPr>
      <w:r>
        <w:rPr>
          <w:rFonts w:eastAsia="Times New Roman"/>
          <w:sz w:val="20"/>
          <w:szCs w:val="20"/>
        </w:rPr>
        <w:t>Cross-slot scheduling for paging PDSCH</w:t>
      </w:r>
    </w:p>
    <w:p w14:paraId="54CA1F16" w14:textId="77777777" w:rsidR="005F1BF0" w:rsidRPr="00F43BED" w:rsidRDefault="005F1BF0" w:rsidP="00131C47">
      <w:pPr>
        <w:numPr>
          <w:ilvl w:val="0"/>
          <w:numId w:val="27"/>
        </w:numPr>
        <w:rPr>
          <w:rFonts w:eastAsia="Times New Roman"/>
          <w:sz w:val="20"/>
          <w:szCs w:val="20"/>
        </w:rPr>
      </w:pPr>
      <w:r w:rsidRPr="00F43BED">
        <w:rPr>
          <w:rFonts w:eastAsia="Times New Roman"/>
          <w:sz w:val="20"/>
          <w:szCs w:val="20"/>
        </w:rPr>
        <w:t>Other proposal is not precluded</w:t>
      </w:r>
    </w:p>
    <w:p w14:paraId="6C6B748B" w14:textId="77777777" w:rsidR="00A050DC" w:rsidRPr="004C4700" w:rsidRDefault="00A050DC" w:rsidP="00131C47">
      <w:pPr>
        <w:rPr>
          <w:rFonts w:eastAsia="Yu Mincho"/>
          <w:color w:val="1F497D"/>
          <w:lang w:eastAsia="ja-JP"/>
        </w:rPr>
      </w:pPr>
    </w:p>
    <w:p w14:paraId="4F89555F" w14:textId="629D0223" w:rsidR="00642910" w:rsidRPr="00F01463" w:rsidRDefault="00642910" w:rsidP="00131C47">
      <w:pPr>
        <w:rPr>
          <w:color w:val="1F497D"/>
          <w:sz w:val="36"/>
          <w:szCs w:val="36"/>
        </w:rPr>
      </w:pPr>
    </w:p>
    <w:p w14:paraId="3C67F6BF" w14:textId="0CB89A50" w:rsidR="00642910" w:rsidRPr="00F01463" w:rsidRDefault="00642910" w:rsidP="00131C47">
      <w:pPr>
        <w:rPr>
          <w:color w:val="1F497D"/>
          <w:sz w:val="36"/>
          <w:szCs w:val="36"/>
        </w:rPr>
      </w:pPr>
    </w:p>
    <w:sectPr w:rsidR="00642910" w:rsidRPr="00F0146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4E185" w14:textId="77777777" w:rsidR="00DB73CF" w:rsidRDefault="00DB73CF" w:rsidP="00DC3215">
      <w:r>
        <w:separator/>
      </w:r>
    </w:p>
  </w:endnote>
  <w:endnote w:type="continuationSeparator" w:id="0">
    <w:p w14:paraId="5D080F80" w14:textId="77777777" w:rsidR="00DB73CF" w:rsidRDefault="00DB73CF" w:rsidP="00DC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7D257" w14:textId="77777777" w:rsidR="00DB73CF" w:rsidRDefault="00DB73CF" w:rsidP="00DC3215">
      <w:r>
        <w:separator/>
      </w:r>
    </w:p>
  </w:footnote>
  <w:footnote w:type="continuationSeparator" w:id="0">
    <w:p w14:paraId="1920F13C" w14:textId="77777777" w:rsidR="00DB73CF" w:rsidRDefault="00DB73CF" w:rsidP="00DC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10EE3"/>
    <w:multiLevelType w:val="hybridMultilevel"/>
    <w:tmpl w:val="9D2E5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520CC"/>
    <w:multiLevelType w:val="hybridMultilevel"/>
    <w:tmpl w:val="CC3CB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17F37"/>
    <w:multiLevelType w:val="hybridMultilevel"/>
    <w:tmpl w:val="5A585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160" w:hanging="360"/>
      </w:pPr>
      <w:rPr>
        <w:rFonts w:ascii="Wingdings" w:hAnsi="Wingdings" w:hint="default"/>
      </w:rPr>
    </w:lvl>
    <w:lvl w:ilvl="3" w:tplc="04090001" w:tentative="1">
      <w:start w:val="1"/>
      <w:numFmt w:val="bullet"/>
      <w:pStyle w:val="4h4H4H41h41H42h42H43h43H411h411H421h421H44h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0940"/>
    <w:multiLevelType w:val="hybridMultilevel"/>
    <w:tmpl w:val="FD24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7077F1"/>
    <w:multiLevelType w:val="hybridMultilevel"/>
    <w:tmpl w:val="DF22DC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06479C"/>
    <w:multiLevelType w:val="hybridMultilevel"/>
    <w:tmpl w:val="D6F8A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00BF1"/>
    <w:multiLevelType w:val="hybridMultilevel"/>
    <w:tmpl w:val="B34E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6D3DBC"/>
    <w:multiLevelType w:val="hybridMultilevel"/>
    <w:tmpl w:val="3AF4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7B4F51"/>
    <w:multiLevelType w:val="hybridMultilevel"/>
    <w:tmpl w:val="30DC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3" w15:restartNumberingAfterBreak="0">
    <w:nsid w:val="43FF5F2B"/>
    <w:multiLevelType w:val="multilevel"/>
    <w:tmpl w:val="6212DB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color w:val="auto"/>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pStyle w:val="4h4H4H41h41H42h42H43h43H411h411H421h421H44h"/>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155241"/>
    <w:multiLevelType w:val="hybridMultilevel"/>
    <w:tmpl w:val="94F2A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9782B"/>
    <w:multiLevelType w:val="hybridMultilevel"/>
    <w:tmpl w:val="77EAED20"/>
    <w:lvl w:ilvl="0" w:tplc="D056052A">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8C3221"/>
    <w:multiLevelType w:val="hybridMultilevel"/>
    <w:tmpl w:val="CCCE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26C9C"/>
    <w:multiLevelType w:val="hybridMultilevel"/>
    <w:tmpl w:val="C1508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C6358C"/>
    <w:multiLevelType w:val="hybridMultilevel"/>
    <w:tmpl w:val="F9887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3C64F7"/>
    <w:multiLevelType w:val="hybridMultilevel"/>
    <w:tmpl w:val="0B1C931A"/>
    <w:lvl w:ilvl="0" w:tplc="521C89D4">
      <w:start w:val="228"/>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B96CF7"/>
    <w:multiLevelType w:val="hybridMultilevel"/>
    <w:tmpl w:val="7E6ED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24"/>
  </w:num>
  <w:num w:numId="4">
    <w:abstractNumId w:val="6"/>
  </w:num>
  <w:num w:numId="5">
    <w:abstractNumId w:val="30"/>
  </w:num>
  <w:num w:numId="6">
    <w:abstractNumId w:val="42"/>
  </w:num>
  <w:num w:numId="7">
    <w:abstractNumId w:val="41"/>
  </w:num>
  <w:num w:numId="8">
    <w:abstractNumId w:val="38"/>
  </w:num>
  <w:num w:numId="9">
    <w:abstractNumId w:val="5"/>
  </w:num>
  <w:num w:numId="10">
    <w:abstractNumId w:val="44"/>
  </w:num>
  <w:num w:numId="11">
    <w:abstractNumId w:val="15"/>
  </w:num>
  <w:num w:numId="12">
    <w:abstractNumId w:val="40"/>
  </w:num>
  <w:num w:numId="13">
    <w:abstractNumId w:val="11"/>
  </w:num>
  <w:num w:numId="14">
    <w:abstractNumId w:val="0"/>
  </w:num>
  <w:num w:numId="15">
    <w:abstractNumId w:val="37"/>
  </w:num>
  <w:num w:numId="16">
    <w:abstractNumId w:val="33"/>
  </w:num>
  <w:num w:numId="17">
    <w:abstractNumId w:val="27"/>
  </w:num>
  <w:num w:numId="18">
    <w:abstractNumId w:val="35"/>
  </w:num>
  <w:num w:numId="19">
    <w:abstractNumId w:val="21"/>
  </w:num>
  <w:num w:numId="20">
    <w:abstractNumId w:val="8"/>
  </w:num>
  <w:num w:numId="21">
    <w:abstractNumId w:val="18"/>
  </w:num>
  <w:num w:numId="22">
    <w:abstractNumId w:val="39"/>
  </w:num>
  <w:num w:numId="23">
    <w:abstractNumId w:val="9"/>
  </w:num>
  <w:num w:numId="24">
    <w:abstractNumId w:val="20"/>
  </w:num>
  <w:num w:numId="25">
    <w:abstractNumId w:val="29"/>
  </w:num>
  <w:num w:numId="26">
    <w:abstractNumId w:val="10"/>
  </w:num>
  <w:num w:numId="27">
    <w:abstractNumId w:val="25"/>
  </w:num>
  <w:num w:numId="2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0"/>
  </w:num>
  <w:num w:numId="31">
    <w:abstractNumId w:val="3"/>
  </w:num>
  <w:num w:numId="32">
    <w:abstractNumId w:val="17"/>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31"/>
  </w:num>
  <w:num w:numId="40">
    <w:abstractNumId w:val="9"/>
  </w:num>
  <w:num w:numId="41">
    <w:abstractNumId w:val="2"/>
  </w:num>
  <w:num w:numId="42">
    <w:abstractNumId w:val="14"/>
  </w:num>
  <w:num w:numId="43">
    <w:abstractNumId w:val="13"/>
  </w:num>
  <w:num w:numId="44">
    <w:abstractNumId w:val="4"/>
  </w:num>
  <w:num w:numId="45">
    <w:abstractNumId w:val="32"/>
  </w:num>
  <w:num w:numId="46">
    <w:abstractNumId w:val="23"/>
  </w:num>
  <w:num w:numId="47">
    <w:abstractNumId w:val="23"/>
  </w:num>
  <w:num w:numId="48">
    <w:abstractNumId w:val="19"/>
  </w:num>
  <w:num w:numId="49">
    <w:abstractNumId w:val="7"/>
  </w:num>
  <w:num w:numId="50">
    <w:abstractNumId w:val="34"/>
  </w:num>
  <w:num w:numId="51">
    <w:abstractNumId w:val="16"/>
  </w:num>
  <w:num w:numId="52">
    <w:abstractNumId w:val="26"/>
  </w:num>
  <w:num w:numId="53">
    <w:abstractNumId w:val="28"/>
  </w:num>
  <w:num w:numId="54">
    <w:abstractNumId w:val="43"/>
  </w:num>
  <w:num w:numId="55">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08"/>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00"/>
    <w:rsid w:val="00000B6C"/>
    <w:rsid w:val="00000E65"/>
    <w:rsid w:val="00000FEE"/>
    <w:rsid w:val="00001177"/>
    <w:rsid w:val="00002186"/>
    <w:rsid w:val="00002317"/>
    <w:rsid w:val="000032D1"/>
    <w:rsid w:val="00004BDF"/>
    <w:rsid w:val="00005532"/>
    <w:rsid w:val="00005BCB"/>
    <w:rsid w:val="00006A96"/>
    <w:rsid w:val="000072AE"/>
    <w:rsid w:val="0000754E"/>
    <w:rsid w:val="00007AAC"/>
    <w:rsid w:val="00010192"/>
    <w:rsid w:val="0001036F"/>
    <w:rsid w:val="00010ECC"/>
    <w:rsid w:val="0001143E"/>
    <w:rsid w:val="00012017"/>
    <w:rsid w:val="00012F37"/>
    <w:rsid w:val="00013754"/>
    <w:rsid w:val="000137A9"/>
    <w:rsid w:val="00014359"/>
    <w:rsid w:val="00016228"/>
    <w:rsid w:val="000167D0"/>
    <w:rsid w:val="000207AE"/>
    <w:rsid w:val="00021163"/>
    <w:rsid w:val="00021620"/>
    <w:rsid w:val="00021BE9"/>
    <w:rsid w:val="00022611"/>
    <w:rsid w:val="00022A34"/>
    <w:rsid w:val="00023D9E"/>
    <w:rsid w:val="000254FE"/>
    <w:rsid w:val="00025594"/>
    <w:rsid w:val="00026A2C"/>
    <w:rsid w:val="00026AF3"/>
    <w:rsid w:val="0003209E"/>
    <w:rsid w:val="00032179"/>
    <w:rsid w:val="00035D85"/>
    <w:rsid w:val="000360B3"/>
    <w:rsid w:val="00037449"/>
    <w:rsid w:val="000376CC"/>
    <w:rsid w:val="000413D1"/>
    <w:rsid w:val="0004209F"/>
    <w:rsid w:val="000421E7"/>
    <w:rsid w:val="00042835"/>
    <w:rsid w:val="00042A76"/>
    <w:rsid w:val="00043AF8"/>
    <w:rsid w:val="00045116"/>
    <w:rsid w:val="000451DC"/>
    <w:rsid w:val="00045296"/>
    <w:rsid w:val="00047C56"/>
    <w:rsid w:val="000502A1"/>
    <w:rsid w:val="00050C27"/>
    <w:rsid w:val="00051AFA"/>
    <w:rsid w:val="000529A3"/>
    <w:rsid w:val="00052B97"/>
    <w:rsid w:val="0005304F"/>
    <w:rsid w:val="000538BF"/>
    <w:rsid w:val="00053C42"/>
    <w:rsid w:val="00055084"/>
    <w:rsid w:val="00055885"/>
    <w:rsid w:val="00055886"/>
    <w:rsid w:val="00055C6B"/>
    <w:rsid w:val="000565CD"/>
    <w:rsid w:val="00060638"/>
    <w:rsid w:val="000607FD"/>
    <w:rsid w:val="00060E58"/>
    <w:rsid w:val="00061063"/>
    <w:rsid w:val="000610D0"/>
    <w:rsid w:val="00061582"/>
    <w:rsid w:val="0006200B"/>
    <w:rsid w:val="00062CF6"/>
    <w:rsid w:val="0006346A"/>
    <w:rsid w:val="00065F5D"/>
    <w:rsid w:val="0006631F"/>
    <w:rsid w:val="000700D9"/>
    <w:rsid w:val="00070BDA"/>
    <w:rsid w:val="000719BE"/>
    <w:rsid w:val="00071C16"/>
    <w:rsid w:val="00071DCF"/>
    <w:rsid w:val="00072798"/>
    <w:rsid w:val="000732C3"/>
    <w:rsid w:val="00073F48"/>
    <w:rsid w:val="000748CB"/>
    <w:rsid w:val="00074B32"/>
    <w:rsid w:val="00074DCA"/>
    <w:rsid w:val="00080BA2"/>
    <w:rsid w:val="0008153B"/>
    <w:rsid w:val="00082C16"/>
    <w:rsid w:val="000857E5"/>
    <w:rsid w:val="00085FE5"/>
    <w:rsid w:val="00086720"/>
    <w:rsid w:val="00086D7E"/>
    <w:rsid w:val="00087F82"/>
    <w:rsid w:val="00090F78"/>
    <w:rsid w:val="00091C00"/>
    <w:rsid w:val="000932B4"/>
    <w:rsid w:val="00094644"/>
    <w:rsid w:val="00094A2F"/>
    <w:rsid w:val="00094C25"/>
    <w:rsid w:val="0009570C"/>
    <w:rsid w:val="00095C0F"/>
    <w:rsid w:val="000A135D"/>
    <w:rsid w:val="000A1E85"/>
    <w:rsid w:val="000A2010"/>
    <w:rsid w:val="000A2310"/>
    <w:rsid w:val="000A3527"/>
    <w:rsid w:val="000A3BFE"/>
    <w:rsid w:val="000A69BD"/>
    <w:rsid w:val="000A6D98"/>
    <w:rsid w:val="000A762F"/>
    <w:rsid w:val="000A7E23"/>
    <w:rsid w:val="000B0438"/>
    <w:rsid w:val="000B1BA3"/>
    <w:rsid w:val="000B275D"/>
    <w:rsid w:val="000B28AA"/>
    <w:rsid w:val="000B3F45"/>
    <w:rsid w:val="000B53DE"/>
    <w:rsid w:val="000B69BD"/>
    <w:rsid w:val="000C062A"/>
    <w:rsid w:val="000C06CB"/>
    <w:rsid w:val="000C3F9C"/>
    <w:rsid w:val="000C43D3"/>
    <w:rsid w:val="000C4CF6"/>
    <w:rsid w:val="000C5A6A"/>
    <w:rsid w:val="000C621B"/>
    <w:rsid w:val="000C6FC2"/>
    <w:rsid w:val="000C7127"/>
    <w:rsid w:val="000C71B6"/>
    <w:rsid w:val="000D022C"/>
    <w:rsid w:val="000D3C28"/>
    <w:rsid w:val="000D4EBB"/>
    <w:rsid w:val="000D5786"/>
    <w:rsid w:val="000D5824"/>
    <w:rsid w:val="000D757A"/>
    <w:rsid w:val="000D7E0D"/>
    <w:rsid w:val="000E1789"/>
    <w:rsid w:val="000E1C12"/>
    <w:rsid w:val="000E23E8"/>
    <w:rsid w:val="000E3F5A"/>
    <w:rsid w:val="000E4657"/>
    <w:rsid w:val="000E4BFA"/>
    <w:rsid w:val="000E50B1"/>
    <w:rsid w:val="000E57FF"/>
    <w:rsid w:val="000E657F"/>
    <w:rsid w:val="000E68B4"/>
    <w:rsid w:val="000E77CC"/>
    <w:rsid w:val="000F0244"/>
    <w:rsid w:val="000F0483"/>
    <w:rsid w:val="000F0E2C"/>
    <w:rsid w:val="000F11C1"/>
    <w:rsid w:val="000F191F"/>
    <w:rsid w:val="000F38DC"/>
    <w:rsid w:val="000F4044"/>
    <w:rsid w:val="000F54F6"/>
    <w:rsid w:val="000F5913"/>
    <w:rsid w:val="000F626F"/>
    <w:rsid w:val="000F6A72"/>
    <w:rsid w:val="000F754B"/>
    <w:rsid w:val="000F76C2"/>
    <w:rsid w:val="000F7EAC"/>
    <w:rsid w:val="00100421"/>
    <w:rsid w:val="00100885"/>
    <w:rsid w:val="00101A76"/>
    <w:rsid w:val="00101FBE"/>
    <w:rsid w:val="00103F98"/>
    <w:rsid w:val="001041C8"/>
    <w:rsid w:val="0010467F"/>
    <w:rsid w:val="001052ED"/>
    <w:rsid w:val="00105DA5"/>
    <w:rsid w:val="00106549"/>
    <w:rsid w:val="00107A34"/>
    <w:rsid w:val="00110675"/>
    <w:rsid w:val="00110EC5"/>
    <w:rsid w:val="00111E9C"/>
    <w:rsid w:val="00112723"/>
    <w:rsid w:val="0011486D"/>
    <w:rsid w:val="00116BDF"/>
    <w:rsid w:val="001171FE"/>
    <w:rsid w:val="001229BE"/>
    <w:rsid w:val="00122D04"/>
    <w:rsid w:val="00125128"/>
    <w:rsid w:val="00127A91"/>
    <w:rsid w:val="001308FF"/>
    <w:rsid w:val="00131263"/>
    <w:rsid w:val="00131C47"/>
    <w:rsid w:val="00132645"/>
    <w:rsid w:val="00133D73"/>
    <w:rsid w:val="001348B2"/>
    <w:rsid w:val="00134C31"/>
    <w:rsid w:val="00135545"/>
    <w:rsid w:val="00135A48"/>
    <w:rsid w:val="0013602D"/>
    <w:rsid w:val="001364C1"/>
    <w:rsid w:val="00140436"/>
    <w:rsid w:val="00140CE1"/>
    <w:rsid w:val="00141398"/>
    <w:rsid w:val="00141DAA"/>
    <w:rsid w:val="0014253D"/>
    <w:rsid w:val="00142B40"/>
    <w:rsid w:val="00143E5D"/>
    <w:rsid w:val="001443FD"/>
    <w:rsid w:val="00144C78"/>
    <w:rsid w:val="001454EF"/>
    <w:rsid w:val="00146B6C"/>
    <w:rsid w:val="0015052D"/>
    <w:rsid w:val="00151346"/>
    <w:rsid w:val="0015327E"/>
    <w:rsid w:val="001534EF"/>
    <w:rsid w:val="00154812"/>
    <w:rsid w:val="0015583A"/>
    <w:rsid w:val="0015777D"/>
    <w:rsid w:val="001604B5"/>
    <w:rsid w:val="00160A6B"/>
    <w:rsid w:val="00160C95"/>
    <w:rsid w:val="001610DF"/>
    <w:rsid w:val="00161E73"/>
    <w:rsid w:val="00162C19"/>
    <w:rsid w:val="00163827"/>
    <w:rsid w:val="00164BF8"/>
    <w:rsid w:val="0016566C"/>
    <w:rsid w:val="00167078"/>
    <w:rsid w:val="0017000E"/>
    <w:rsid w:val="00171138"/>
    <w:rsid w:val="00172FF4"/>
    <w:rsid w:val="00175A78"/>
    <w:rsid w:val="00175AA3"/>
    <w:rsid w:val="00175B9E"/>
    <w:rsid w:val="00175E85"/>
    <w:rsid w:val="0017637A"/>
    <w:rsid w:val="00176637"/>
    <w:rsid w:val="00176DAF"/>
    <w:rsid w:val="00177387"/>
    <w:rsid w:val="001803C9"/>
    <w:rsid w:val="00181BE3"/>
    <w:rsid w:val="001828EA"/>
    <w:rsid w:val="00183310"/>
    <w:rsid w:val="001833CE"/>
    <w:rsid w:val="00183628"/>
    <w:rsid w:val="001841B6"/>
    <w:rsid w:val="001847D9"/>
    <w:rsid w:val="00184F86"/>
    <w:rsid w:val="00185928"/>
    <w:rsid w:val="00185DB5"/>
    <w:rsid w:val="00186425"/>
    <w:rsid w:val="00186D95"/>
    <w:rsid w:val="00187AD5"/>
    <w:rsid w:val="001901B2"/>
    <w:rsid w:val="00192968"/>
    <w:rsid w:val="00192E20"/>
    <w:rsid w:val="001930A5"/>
    <w:rsid w:val="001952F6"/>
    <w:rsid w:val="001A0E83"/>
    <w:rsid w:val="001A0F94"/>
    <w:rsid w:val="001A2299"/>
    <w:rsid w:val="001A3304"/>
    <w:rsid w:val="001A4319"/>
    <w:rsid w:val="001A4FD8"/>
    <w:rsid w:val="001A5AF6"/>
    <w:rsid w:val="001A5CA6"/>
    <w:rsid w:val="001A6687"/>
    <w:rsid w:val="001A7457"/>
    <w:rsid w:val="001B0B8B"/>
    <w:rsid w:val="001B0E40"/>
    <w:rsid w:val="001B274D"/>
    <w:rsid w:val="001B2B62"/>
    <w:rsid w:val="001B2E51"/>
    <w:rsid w:val="001B2FC9"/>
    <w:rsid w:val="001B7325"/>
    <w:rsid w:val="001C016C"/>
    <w:rsid w:val="001C0E35"/>
    <w:rsid w:val="001C2781"/>
    <w:rsid w:val="001C3D17"/>
    <w:rsid w:val="001C3DD9"/>
    <w:rsid w:val="001C400C"/>
    <w:rsid w:val="001C41D9"/>
    <w:rsid w:val="001C44CD"/>
    <w:rsid w:val="001C4820"/>
    <w:rsid w:val="001C490C"/>
    <w:rsid w:val="001C5192"/>
    <w:rsid w:val="001C52CA"/>
    <w:rsid w:val="001C719D"/>
    <w:rsid w:val="001C740D"/>
    <w:rsid w:val="001C7DC8"/>
    <w:rsid w:val="001C7E7E"/>
    <w:rsid w:val="001D06E2"/>
    <w:rsid w:val="001D0C85"/>
    <w:rsid w:val="001D123F"/>
    <w:rsid w:val="001D37CB"/>
    <w:rsid w:val="001D757C"/>
    <w:rsid w:val="001D7E63"/>
    <w:rsid w:val="001E009E"/>
    <w:rsid w:val="001E160F"/>
    <w:rsid w:val="001E29DC"/>
    <w:rsid w:val="001E47F9"/>
    <w:rsid w:val="001E51D5"/>
    <w:rsid w:val="001E7F89"/>
    <w:rsid w:val="001F16AF"/>
    <w:rsid w:val="001F316E"/>
    <w:rsid w:val="001F37EA"/>
    <w:rsid w:val="001F47B4"/>
    <w:rsid w:val="001F5507"/>
    <w:rsid w:val="001F5514"/>
    <w:rsid w:val="001F5BD7"/>
    <w:rsid w:val="001F5FE0"/>
    <w:rsid w:val="001F6B04"/>
    <w:rsid w:val="001F7527"/>
    <w:rsid w:val="00201ADF"/>
    <w:rsid w:val="0020302C"/>
    <w:rsid w:val="002034A8"/>
    <w:rsid w:val="002044A7"/>
    <w:rsid w:val="002065A0"/>
    <w:rsid w:val="00207071"/>
    <w:rsid w:val="002113E1"/>
    <w:rsid w:val="00211B48"/>
    <w:rsid w:val="00211D64"/>
    <w:rsid w:val="00212764"/>
    <w:rsid w:val="00212A4C"/>
    <w:rsid w:val="0021324C"/>
    <w:rsid w:val="002133FA"/>
    <w:rsid w:val="00213968"/>
    <w:rsid w:val="002144CE"/>
    <w:rsid w:val="00216AC1"/>
    <w:rsid w:val="00216D5B"/>
    <w:rsid w:val="00216E8B"/>
    <w:rsid w:val="0022106B"/>
    <w:rsid w:val="002218A1"/>
    <w:rsid w:val="002218CD"/>
    <w:rsid w:val="00221D9F"/>
    <w:rsid w:val="00221F7B"/>
    <w:rsid w:val="00222B33"/>
    <w:rsid w:val="00223632"/>
    <w:rsid w:val="00224BED"/>
    <w:rsid w:val="00225313"/>
    <w:rsid w:val="00225FC9"/>
    <w:rsid w:val="0022726B"/>
    <w:rsid w:val="00227594"/>
    <w:rsid w:val="00230055"/>
    <w:rsid w:val="00230182"/>
    <w:rsid w:val="00231EF9"/>
    <w:rsid w:val="00232070"/>
    <w:rsid w:val="00232F97"/>
    <w:rsid w:val="0023354E"/>
    <w:rsid w:val="00234A58"/>
    <w:rsid w:val="00235575"/>
    <w:rsid w:val="00237DE0"/>
    <w:rsid w:val="002407F8"/>
    <w:rsid w:val="002418B4"/>
    <w:rsid w:val="002425DC"/>
    <w:rsid w:val="00243B16"/>
    <w:rsid w:val="0024434C"/>
    <w:rsid w:val="0024529A"/>
    <w:rsid w:val="00245F16"/>
    <w:rsid w:val="00247367"/>
    <w:rsid w:val="00251CB6"/>
    <w:rsid w:val="002527B6"/>
    <w:rsid w:val="00253899"/>
    <w:rsid w:val="002547E9"/>
    <w:rsid w:val="00254C57"/>
    <w:rsid w:val="0025500C"/>
    <w:rsid w:val="002556E1"/>
    <w:rsid w:val="002563E9"/>
    <w:rsid w:val="00257617"/>
    <w:rsid w:val="0026306C"/>
    <w:rsid w:val="00263075"/>
    <w:rsid w:val="0026521F"/>
    <w:rsid w:val="00265EE5"/>
    <w:rsid w:val="00266DF9"/>
    <w:rsid w:val="00267ACE"/>
    <w:rsid w:val="00267D04"/>
    <w:rsid w:val="00267FDA"/>
    <w:rsid w:val="00270425"/>
    <w:rsid w:val="0027074E"/>
    <w:rsid w:val="00270B9C"/>
    <w:rsid w:val="002714A3"/>
    <w:rsid w:val="00272D37"/>
    <w:rsid w:val="00273A3B"/>
    <w:rsid w:val="002755D6"/>
    <w:rsid w:val="00276598"/>
    <w:rsid w:val="00276B14"/>
    <w:rsid w:val="00276C34"/>
    <w:rsid w:val="00276EA9"/>
    <w:rsid w:val="00277468"/>
    <w:rsid w:val="00277A88"/>
    <w:rsid w:val="00277DA5"/>
    <w:rsid w:val="00280019"/>
    <w:rsid w:val="00280F55"/>
    <w:rsid w:val="002810BD"/>
    <w:rsid w:val="00281B3A"/>
    <w:rsid w:val="0028307B"/>
    <w:rsid w:val="00283815"/>
    <w:rsid w:val="00284DF3"/>
    <w:rsid w:val="0028768A"/>
    <w:rsid w:val="00287694"/>
    <w:rsid w:val="0029005E"/>
    <w:rsid w:val="002902A3"/>
    <w:rsid w:val="00290324"/>
    <w:rsid w:val="002906B0"/>
    <w:rsid w:val="00291516"/>
    <w:rsid w:val="00291E24"/>
    <w:rsid w:val="00292047"/>
    <w:rsid w:val="00293772"/>
    <w:rsid w:val="002951E6"/>
    <w:rsid w:val="00295540"/>
    <w:rsid w:val="00295A1B"/>
    <w:rsid w:val="002977F6"/>
    <w:rsid w:val="00297F67"/>
    <w:rsid w:val="002A2D11"/>
    <w:rsid w:val="002A535E"/>
    <w:rsid w:val="002A55FF"/>
    <w:rsid w:val="002A5601"/>
    <w:rsid w:val="002A71CB"/>
    <w:rsid w:val="002A7576"/>
    <w:rsid w:val="002A759F"/>
    <w:rsid w:val="002A764B"/>
    <w:rsid w:val="002A7A0D"/>
    <w:rsid w:val="002A7D7D"/>
    <w:rsid w:val="002B223D"/>
    <w:rsid w:val="002B3559"/>
    <w:rsid w:val="002B4407"/>
    <w:rsid w:val="002B4F67"/>
    <w:rsid w:val="002B7F5E"/>
    <w:rsid w:val="002C18FE"/>
    <w:rsid w:val="002C20DB"/>
    <w:rsid w:val="002C2A67"/>
    <w:rsid w:val="002C2C11"/>
    <w:rsid w:val="002C303C"/>
    <w:rsid w:val="002C3699"/>
    <w:rsid w:val="002C386C"/>
    <w:rsid w:val="002C38F1"/>
    <w:rsid w:val="002C41F2"/>
    <w:rsid w:val="002C650F"/>
    <w:rsid w:val="002C6C6B"/>
    <w:rsid w:val="002D0EF9"/>
    <w:rsid w:val="002D1D27"/>
    <w:rsid w:val="002D310C"/>
    <w:rsid w:val="002D4763"/>
    <w:rsid w:val="002D4B52"/>
    <w:rsid w:val="002D54F7"/>
    <w:rsid w:val="002D6255"/>
    <w:rsid w:val="002D67D1"/>
    <w:rsid w:val="002D6F75"/>
    <w:rsid w:val="002D7216"/>
    <w:rsid w:val="002D7FBD"/>
    <w:rsid w:val="002E022C"/>
    <w:rsid w:val="002E051C"/>
    <w:rsid w:val="002E0D86"/>
    <w:rsid w:val="002E1684"/>
    <w:rsid w:val="002E4740"/>
    <w:rsid w:val="002E5079"/>
    <w:rsid w:val="002E5668"/>
    <w:rsid w:val="002E57FF"/>
    <w:rsid w:val="002E5909"/>
    <w:rsid w:val="002E7762"/>
    <w:rsid w:val="002F02C5"/>
    <w:rsid w:val="002F11E4"/>
    <w:rsid w:val="002F1834"/>
    <w:rsid w:val="002F185E"/>
    <w:rsid w:val="002F269A"/>
    <w:rsid w:val="002F4001"/>
    <w:rsid w:val="002F4155"/>
    <w:rsid w:val="002F45AB"/>
    <w:rsid w:val="002F52FB"/>
    <w:rsid w:val="002F6244"/>
    <w:rsid w:val="002F6C0E"/>
    <w:rsid w:val="00300553"/>
    <w:rsid w:val="003005F1"/>
    <w:rsid w:val="003009DC"/>
    <w:rsid w:val="00300A13"/>
    <w:rsid w:val="00300E51"/>
    <w:rsid w:val="00302021"/>
    <w:rsid w:val="00302362"/>
    <w:rsid w:val="00302952"/>
    <w:rsid w:val="003032D0"/>
    <w:rsid w:val="00304220"/>
    <w:rsid w:val="003046E3"/>
    <w:rsid w:val="003062D9"/>
    <w:rsid w:val="00306529"/>
    <w:rsid w:val="00307528"/>
    <w:rsid w:val="00307BDF"/>
    <w:rsid w:val="003124C5"/>
    <w:rsid w:val="003124DF"/>
    <w:rsid w:val="00314DF9"/>
    <w:rsid w:val="003159BF"/>
    <w:rsid w:val="00315E1E"/>
    <w:rsid w:val="00316B4F"/>
    <w:rsid w:val="00317223"/>
    <w:rsid w:val="0031751D"/>
    <w:rsid w:val="003206A4"/>
    <w:rsid w:val="00320A6B"/>
    <w:rsid w:val="00323393"/>
    <w:rsid w:val="003251D6"/>
    <w:rsid w:val="00327300"/>
    <w:rsid w:val="00330699"/>
    <w:rsid w:val="00333283"/>
    <w:rsid w:val="00333CBB"/>
    <w:rsid w:val="0033417F"/>
    <w:rsid w:val="00336AB6"/>
    <w:rsid w:val="00336C0D"/>
    <w:rsid w:val="00336EE8"/>
    <w:rsid w:val="003378C7"/>
    <w:rsid w:val="00337D58"/>
    <w:rsid w:val="003400B8"/>
    <w:rsid w:val="003405C6"/>
    <w:rsid w:val="0034209C"/>
    <w:rsid w:val="003423AB"/>
    <w:rsid w:val="00343722"/>
    <w:rsid w:val="00343D9E"/>
    <w:rsid w:val="00345626"/>
    <w:rsid w:val="00346517"/>
    <w:rsid w:val="0034698E"/>
    <w:rsid w:val="003473DD"/>
    <w:rsid w:val="0034787B"/>
    <w:rsid w:val="00347E0B"/>
    <w:rsid w:val="003517C5"/>
    <w:rsid w:val="00354044"/>
    <w:rsid w:val="0035413D"/>
    <w:rsid w:val="00354904"/>
    <w:rsid w:val="00355A40"/>
    <w:rsid w:val="00355CF4"/>
    <w:rsid w:val="003563A2"/>
    <w:rsid w:val="00356A8F"/>
    <w:rsid w:val="00360736"/>
    <w:rsid w:val="00360988"/>
    <w:rsid w:val="00361A65"/>
    <w:rsid w:val="00361B6C"/>
    <w:rsid w:val="00362599"/>
    <w:rsid w:val="00363431"/>
    <w:rsid w:val="0036382E"/>
    <w:rsid w:val="00363FC7"/>
    <w:rsid w:val="00364AE9"/>
    <w:rsid w:val="00365CA1"/>
    <w:rsid w:val="00365F59"/>
    <w:rsid w:val="00370856"/>
    <w:rsid w:val="003709BD"/>
    <w:rsid w:val="00371FC4"/>
    <w:rsid w:val="00372C37"/>
    <w:rsid w:val="00372D86"/>
    <w:rsid w:val="0037488E"/>
    <w:rsid w:val="00374AC0"/>
    <w:rsid w:val="00375D69"/>
    <w:rsid w:val="00375D7F"/>
    <w:rsid w:val="00377EFE"/>
    <w:rsid w:val="0038051F"/>
    <w:rsid w:val="003811CE"/>
    <w:rsid w:val="00381593"/>
    <w:rsid w:val="003822C8"/>
    <w:rsid w:val="00382AE0"/>
    <w:rsid w:val="00382AED"/>
    <w:rsid w:val="00382EC1"/>
    <w:rsid w:val="00382ED1"/>
    <w:rsid w:val="00383363"/>
    <w:rsid w:val="003833E7"/>
    <w:rsid w:val="003849BA"/>
    <w:rsid w:val="003873D5"/>
    <w:rsid w:val="003876EA"/>
    <w:rsid w:val="00391323"/>
    <w:rsid w:val="0039197D"/>
    <w:rsid w:val="00391AD6"/>
    <w:rsid w:val="00391F9F"/>
    <w:rsid w:val="00392BF4"/>
    <w:rsid w:val="00392FAB"/>
    <w:rsid w:val="003933C6"/>
    <w:rsid w:val="00394DC9"/>
    <w:rsid w:val="00395941"/>
    <w:rsid w:val="00395AB1"/>
    <w:rsid w:val="003968CA"/>
    <w:rsid w:val="003975BC"/>
    <w:rsid w:val="003A1940"/>
    <w:rsid w:val="003A38E6"/>
    <w:rsid w:val="003A3A39"/>
    <w:rsid w:val="003A51EA"/>
    <w:rsid w:val="003A5921"/>
    <w:rsid w:val="003A59A4"/>
    <w:rsid w:val="003A5E54"/>
    <w:rsid w:val="003A7231"/>
    <w:rsid w:val="003A7BFE"/>
    <w:rsid w:val="003B03A3"/>
    <w:rsid w:val="003B1962"/>
    <w:rsid w:val="003B2B72"/>
    <w:rsid w:val="003B3A95"/>
    <w:rsid w:val="003B3DFB"/>
    <w:rsid w:val="003B45CA"/>
    <w:rsid w:val="003B6D17"/>
    <w:rsid w:val="003B70AC"/>
    <w:rsid w:val="003B7436"/>
    <w:rsid w:val="003B7988"/>
    <w:rsid w:val="003B79D0"/>
    <w:rsid w:val="003B7FBA"/>
    <w:rsid w:val="003C07FE"/>
    <w:rsid w:val="003C0F3E"/>
    <w:rsid w:val="003C19B4"/>
    <w:rsid w:val="003C3E8D"/>
    <w:rsid w:val="003C5800"/>
    <w:rsid w:val="003C7446"/>
    <w:rsid w:val="003C7591"/>
    <w:rsid w:val="003D3D8B"/>
    <w:rsid w:val="003D419D"/>
    <w:rsid w:val="003D46D7"/>
    <w:rsid w:val="003D52F7"/>
    <w:rsid w:val="003D58EA"/>
    <w:rsid w:val="003E002E"/>
    <w:rsid w:val="003E1998"/>
    <w:rsid w:val="003E1BF9"/>
    <w:rsid w:val="003E2DF7"/>
    <w:rsid w:val="003E3A39"/>
    <w:rsid w:val="003E4311"/>
    <w:rsid w:val="003E4D38"/>
    <w:rsid w:val="003E5079"/>
    <w:rsid w:val="003E5483"/>
    <w:rsid w:val="003E5DAE"/>
    <w:rsid w:val="003E601D"/>
    <w:rsid w:val="003E60CD"/>
    <w:rsid w:val="003E730D"/>
    <w:rsid w:val="003E741A"/>
    <w:rsid w:val="003F009D"/>
    <w:rsid w:val="003F1016"/>
    <w:rsid w:val="003F194F"/>
    <w:rsid w:val="003F270B"/>
    <w:rsid w:val="003F2937"/>
    <w:rsid w:val="003F4106"/>
    <w:rsid w:val="003F51C3"/>
    <w:rsid w:val="003F5902"/>
    <w:rsid w:val="003F79B8"/>
    <w:rsid w:val="003F7D98"/>
    <w:rsid w:val="00401B63"/>
    <w:rsid w:val="00402F9F"/>
    <w:rsid w:val="00405021"/>
    <w:rsid w:val="00405E6C"/>
    <w:rsid w:val="00406DC7"/>
    <w:rsid w:val="00407355"/>
    <w:rsid w:val="0040740A"/>
    <w:rsid w:val="004075F0"/>
    <w:rsid w:val="0041054F"/>
    <w:rsid w:val="0041141C"/>
    <w:rsid w:val="00411691"/>
    <w:rsid w:val="004130A1"/>
    <w:rsid w:val="004146AC"/>
    <w:rsid w:val="00415379"/>
    <w:rsid w:val="004154A5"/>
    <w:rsid w:val="00415EE6"/>
    <w:rsid w:val="004175FE"/>
    <w:rsid w:val="0041764F"/>
    <w:rsid w:val="004177BF"/>
    <w:rsid w:val="00417BCE"/>
    <w:rsid w:val="00417DA7"/>
    <w:rsid w:val="0042051A"/>
    <w:rsid w:val="00420717"/>
    <w:rsid w:val="0042325E"/>
    <w:rsid w:val="004252DD"/>
    <w:rsid w:val="00425984"/>
    <w:rsid w:val="004259A7"/>
    <w:rsid w:val="00425B8F"/>
    <w:rsid w:val="00425E4E"/>
    <w:rsid w:val="004262F3"/>
    <w:rsid w:val="004268DC"/>
    <w:rsid w:val="00427028"/>
    <w:rsid w:val="00427F40"/>
    <w:rsid w:val="0043021F"/>
    <w:rsid w:val="004318BE"/>
    <w:rsid w:val="004330A5"/>
    <w:rsid w:val="004370E4"/>
    <w:rsid w:val="004419BD"/>
    <w:rsid w:val="0044298D"/>
    <w:rsid w:val="00442D48"/>
    <w:rsid w:val="004455C2"/>
    <w:rsid w:val="00446627"/>
    <w:rsid w:val="00446A1C"/>
    <w:rsid w:val="00446D88"/>
    <w:rsid w:val="00447F93"/>
    <w:rsid w:val="0045028F"/>
    <w:rsid w:val="00450C43"/>
    <w:rsid w:val="004515AF"/>
    <w:rsid w:val="00453CDC"/>
    <w:rsid w:val="00453F9F"/>
    <w:rsid w:val="004540C9"/>
    <w:rsid w:val="004542B6"/>
    <w:rsid w:val="00454334"/>
    <w:rsid w:val="004543AB"/>
    <w:rsid w:val="004563C9"/>
    <w:rsid w:val="00460017"/>
    <w:rsid w:val="0046135D"/>
    <w:rsid w:val="004636BA"/>
    <w:rsid w:val="00463CF9"/>
    <w:rsid w:val="00466334"/>
    <w:rsid w:val="00466B6D"/>
    <w:rsid w:val="00466C86"/>
    <w:rsid w:val="0046753A"/>
    <w:rsid w:val="004707ED"/>
    <w:rsid w:val="004709A9"/>
    <w:rsid w:val="00470B6E"/>
    <w:rsid w:val="00472B4B"/>
    <w:rsid w:val="0047374A"/>
    <w:rsid w:val="0047384B"/>
    <w:rsid w:val="00473C97"/>
    <w:rsid w:val="00477159"/>
    <w:rsid w:val="004801AC"/>
    <w:rsid w:val="00481396"/>
    <w:rsid w:val="00481C6D"/>
    <w:rsid w:val="00481C7D"/>
    <w:rsid w:val="00481FC3"/>
    <w:rsid w:val="004820C7"/>
    <w:rsid w:val="00483412"/>
    <w:rsid w:val="0048392C"/>
    <w:rsid w:val="00484328"/>
    <w:rsid w:val="00484919"/>
    <w:rsid w:val="0048535E"/>
    <w:rsid w:val="00486F5E"/>
    <w:rsid w:val="00490384"/>
    <w:rsid w:val="00491759"/>
    <w:rsid w:val="004922BE"/>
    <w:rsid w:val="00492EC8"/>
    <w:rsid w:val="00493DA9"/>
    <w:rsid w:val="00493F87"/>
    <w:rsid w:val="00494138"/>
    <w:rsid w:val="004952AE"/>
    <w:rsid w:val="00495AB9"/>
    <w:rsid w:val="00497A84"/>
    <w:rsid w:val="004A0776"/>
    <w:rsid w:val="004A1554"/>
    <w:rsid w:val="004A18AB"/>
    <w:rsid w:val="004A2A68"/>
    <w:rsid w:val="004A2AB5"/>
    <w:rsid w:val="004A37B0"/>
    <w:rsid w:val="004A45CB"/>
    <w:rsid w:val="004A56C7"/>
    <w:rsid w:val="004A5F0C"/>
    <w:rsid w:val="004A64CB"/>
    <w:rsid w:val="004A66ED"/>
    <w:rsid w:val="004A6773"/>
    <w:rsid w:val="004A76FA"/>
    <w:rsid w:val="004B3D11"/>
    <w:rsid w:val="004B5FF8"/>
    <w:rsid w:val="004B6AC2"/>
    <w:rsid w:val="004B710C"/>
    <w:rsid w:val="004B7E57"/>
    <w:rsid w:val="004C0752"/>
    <w:rsid w:val="004C1767"/>
    <w:rsid w:val="004C20A9"/>
    <w:rsid w:val="004C23C0"/>
    <w:rsid w:val="004C25AB"/>
    <w:rsid w:val="004C3638"/>
    <w:rsid w:val="004C4700"/>
    <w:rsid w:val="004C58E0"/>
    <w:rsid w:val="004C5FC3"/>
    <w:rsid w:val="004D1840"/>
    <w:rsid w:val="004D2530"/>
    <w:rsid w:val="004D396F"/>
    <w:rsid w:val="004D3DB2"/>
    <w:rsid w:val="004D42E4"/>
    <w:rsid w:val="004D6279"/>
    <w:rsid w:val="004D6C3F"/>
    <w:rsid w:val="004D74DC"/>
    <w:rsid w:val="004E03FE"/>
    <w:rsid w:val="004E0AF0"/>
    <w:rsid w:val="004E1173"/>
    <w:rsid w:val="004E1586"/>
    <w:rsid w:val="004E1820"/>
    <w:rsid w:val="004E3914"/>
    <w:rsid w:val="004E3F6D"/>
    <w:rsid w:val="004E4283"/>
    <w:rsid w:val="004E4950"/>
    <w:rsid w:val="004E68D8"/>
    <w:rsid w:val="004E766C"/>
    <w:rsid w:val="004E7994"/>
    <w:rsid w:val="004F0379"/>
    <w:rsid w:val="004F0592"/>
    <w:rsid w:val="004F1536"/>
    <w:rsid w:val="004F17A5"/>
    <w:rsid w:val="004F2519"/>
    <w:rsid w:val="004F2F1B"/>
    <w:rsid w:val="004F3E12"/>
    <w:rsid w:val="004F44E4"/>
    <w:rsid w:val="004F4B4B"/>
    <w:rsid w:val="004F4D4C"/>
    <w:rsid w:val="004F5837"/>
    <w:rsid w:val="004F5DFF"/>
    <w:rsid w:val="004F6921"/>
    <w:rsid w:val="004F6B99"/>
    <w:rsid w:val="00502845"/>
    <w:rsid w:val="0050543E"/>
    <w:rsid w:val="00505B97"/>
    <w:rsid w:val="00506866"/>
    <w:rsid w:val="0050772E"/>
    <w:rsid w:val="00510B49"/>
    <w:rsid w:val="0051257E"/>
    <w:rsid w:val="0051284D"/>
    <w:rsid w:val="00513967"/>
    <w:rsid w:val="0051568A"/>
    <w:rsid w:val="00516B57"/>
    <w:rsid w:val="0052140F"/>
    <w:rsid w:val="005239C3"/>
    <w:rsid w:val="00523AE1"/>
    <w:rsid w:val="00523BC2"/>
    <w:rsid w:val="00523D20"/>
    <w:rsid w:val="005249F3"/>
    <w:rsid w:val="005268F4"/>
    <w:rsid w:val="00526F60"/>
    <w:rsid w:val="0052757C"/>
    <w:rsid w:val="00527BF5"/>
    <w:rsid w:val="0053091B"/>
    <w:rsid w:val="00530AFC"/>
    <w:rsid w:val="00532298"/>
    <w:rsid w:val="005349BC"/>
    <w:rsid w:val="00535114"/>
    <w:rsid w:val="0053735D"/>
    <w:rsid w:val="005375C1"/>
    <w:rsid w:val="005377DB"/>
    <w:rsid w:val="00537E38"/>
    <w:rsid w:val="005400DE"/>
    <w:rsid w:val="0054101A"/>
    <w:rsid w:val="00541108"/>
    <w:rsid w:val="00542255"/>
    <w:rsid w:val="005428C0"/>
    <w:rsid w:val="00542CE3"/>
    <w:rsid w:val="00544041"/>
    <w:rsid w:val="005456A0"/>
    <w:rsid w:val="0054585A"/>
    <w:rsid w:val="00547171"/>
    <w:rsid w:val="005471DF"/>
    <w:rsid w:val="00547347"/>
    <w:rsid w:val="00550A02"/>
    <w:rsid w:val="00552679"/>
    <w:rsid w:val="0055283C"/>
    <w:rsid w:val="00553EDA"/>
    <w:rsid w:val="005546BC"/>
    <w:rsid w:val="005549D7"/>
    <w:rsid w:val="00555152"/>
    <w:rsid w:val="0055602E"/>
    <w:rsid w:val="00556331"/>
    <w:rsid w:val="00556474"/>
    <w:rsid w:val="005569D3"/>
    <w:rsid w:val="00557193"/>
    <w:rsid w:val="00560049"/>
    <w:rsid w:val="0056094B"/>
    <w:rsid w:val="005610EF"/>
    <w:rsid w:val="005627BB"/>
    <w:rsid w:val="00562F9D"/>
    <w:rsid w:val="00564E86"/>
    <w:rsid w:val="0056513F"/>
    <w:rsid w:val="0056621E"/>
    <w:rsid w:val="00566B24"/>
    <w:rsid w:val="00566FB3"/>
    <w:rsid w:val="00567868"/>
    <w:rsid w:val="00567BF9"/>
    <w:rsid w:val="00570A8B"/>
    <w:rsid w:val="0057180C"/>
    <w:rsid w:val="005725A5"/>
    <w:rsid w:val="005741E4"/>
    <w:rsid w:val="00574348"/>
    <w:rsid w:val="00575016"/>
    <w:rsid w:val="005756D2"/>
    <w:rsid w:val="00575889"/>
    <w:rsid w:val="00575A6D"/>
    <w:rsid w:val="00575B63"/>
    <w:rsid w:val="00575C96"/>
    <w:rsid w:val="00575F0F"/>
    <w:rsid w:val="005761EF"/>
    <w:rsid w:val="00576A25"/>
    <w:rsid w:val="005770A3"/>
    <w:rsid w:val="0058062C"/>
    <w:rsid w:val="005814F7"/>
    <w:rsid w:val="005820CE"/>
    <w:rsid w:val="00582D09"/>
    <w:rsid w:val="00582EF7"/>
    <w:rsid w:val="00584998"/>
    <w:rsid w:val="0058568F"/>
    <w:rsid w:val="00586C78"/>
    <w:rsid w:val="00587E59"/>
    <w:rsid w:val="00591B72"/>
    <w:rsid w:val="00592BB5"/>
    <w:rsid w:val="00593086"/>
    <w:rsid w:val="00593124"/>
    <w:rsid w:val="00593C64"/>
    <w:rsid w:val="00595448"/>
    <w:rsid w:val="00597C04"/>
    <w:rsid w:val="005A0533"/>
    <w:rsid w:val="005A3CF6"/>
    <w:rsid w:val="005A4ED0"/>
    <w:rsid w:val="005A6E0D"/>
    <w:rsid w:val="005A7AA5"/>
    <w:rsid w:val="005A7BF9"/>
    <w:rsid w:val="005B06EC"/>
    <w:rsid w:val="005B08F1"/>
    <w:rsid w:val="005B228E"/>
    <w:rsid w:val="005B24DE"/>
    <w:rsid w:val="005B2CAC"/>
    <w:rsid w:val="005B3077"/>
    <w:rsid w:val="005B323C"/>
    <w:rsid w:val="005B5008"/>
    <w:rsid w:val="005B6D8C"/>
    <w:rsid w:val="005B7120"/>
    <w:rsid w:val="005C0C10"/>
    <w:rsid w:val="005C0E32"/>
    <w:rsid w:val="005C10AD"/>
    <w:rsid w:val="005C14A5"/>
    <w:rsid w:val="005C1F33"/>
    <w:rsid w:val="005C293B"/>
    <w:rsid w:val="005C315E"/>
    <w:rsid w:val="005C3170"/>
    <w:rsid w:val="005C3FD7"/>
    <w:rsid w:val="005C4B00"/>
    <w:rsid w:val="005C51AF"/>
    <w:rsid w:val="005C579B"/>
    <w:rsid w:val="005C5892"/>
    <w:rsid w:val="005C5CEE"/>
    <w:rsid w:val="005C67F9"/>
    <w:rsid w:val="005C68CA"/>
    <w:rsid w:val="005D17C8"/>
    <w:rsid w:val="005D2BE9"/>
    <w:rsid w:val="005D3EF4"/>
    <w:rsid w:val="005D4885"/>
    <w:rsid w:val="005D564B"/>
    <w:rsid w:val="005E0F39"/>
    <w:rsid w:val="005E2454"/>
    <w:rsid w:val="005E357D"/>
    <w:rsid w:val="005E43B0"/>
    <w:rsid w:val="005E49D6"/>
    <w:rsid w:val="005E5A50"/>
    <w:rsid w:val="005E5C4F"/>
    <w:rsid w:val="005E5D8F"/>
    <w:rsid w:val="005E7371"/>
    <w:rsid w:val="005E7C53"/>
    <w:rsid w:val="005F003A"/>
    <w:rsid w:val="005F1BF0"/>
    <w:rsid w:val="005F297F"/>
    <w:rsid w:val="005F2A91"/>
    <w:rsid w:val="005F35C9"/>
    <w:rsid w:val="005F380E"/>
    <w:rsid w:val="005F4394"/>
    <w:rsid w:val="005F5868"/>
    <w:rsid w:val="005F6D96"/>
    <w:rsid w:val="005F6E2A"/>
    <w:rsid w:val="005F724E"/>
    <w:rsid w:val="006002B8"/>
    <w:rsid w:val="006026DE"/>
    <w:rsid w:val="0060521F"/>
    <w:rsid w:val="006059D2"/>
    <w:rsid w:val="00607B5F"/>
    <w:rsid w:val="00607C44"/>
    <w:rsid w:val="00612302"/>
    <w:rsid w:val="00612A8B"/>
    <w:rsid w:val="00613604"/>
    <w:rsid w:val="00614107"/>
    <w:rsid w:val="00616721"/>
    <w:rsid w:val="00616B45"/>
    <w:rsid w:val="00616B8B"/>
    <w:rsid w:val="00616E3D"/>
    <w:rsid w:val="00621C98"/>
    <w:rsid w:val="00621FB8"/>
    <w:rsid w:val="00622E9C"/>
    <w:rsid w:val="0062500F"/>
    <w:rsid w:val="00625B43"/>
    <w:rsid w:val="00625CD2"/>
    <w:rsid w:val="00625F2B"/>
    <w:rsid w:val="00626016"/>
    <w:rsid w:val="00626340"/>
    <w:rsid w:val="00626A51"/>
    <w:rsid w:val="00626F01"/>
    <w:rsid w:val="0063026E"/>
    <w:rsid w:val="0063087A"/>
    <w:rsid w:val="006313C1"/>
    <w:rsid w:val="00631446"/>
    <w:rsid w:val="006314A0"/>
    <w:rsid w:val="00631735"/>
    <w:rsid w:val="006317F5"/>
    <w:rsid w:val="00631CBD"/>
    <w:rsid w:val="00632147"/>
    <w:rsid w:val="00633056"/>
    <w:rsid w:val="00633520"/>
    <w:rsid w:val="00634D45"/>
    <w:rsid w:val="00636559"/>
    <w:rsid w:val="00637984"/>
    <w:rsid w:val="00640CEC"/>
    <w:rsid w:val="006417D6"/>
    <w:rsid w:val="00641C6C"/>
    <w:rsid w:val="00642910"/>
    <w:rsid w:val="00642E4A"/>
    <w:rsid w:val="00642E68"/>
    <w:rsid w:val="0064364E"/>
    <w:rsid w:val="00643A90"/>
    <w:rsid w:val="00643FCF"/>
    <w:rsid w:val="00644562"/>
    <w:rsid w:val="0064587B"/>
    <w:rsid w:val="00645DCE"/>
    <w:rsid w:val="006472E1"/>
    <w:rsid w:val="00647CBC"/>
    <w:rsid w:val="0065014F"/>
    <w:rsid w:val="00650576"/>
    <w:rsid w:val="006512BE"/>
    <w:rsid w:val="00651463"/>
    <w:rsid w:val="00652737"/>
    <w:rsid w:val="00652D07"/>
    <w:rsid w:val="006537E8"/>
    <w:rsid w:val="00654DBC"/>
    <w:rsid w:val="006557FB"/>
    <w:rsid w:val="00655855"/>
    <w:rsid w:val="00655FBD"/>
    <w:rsid w:val="006568BE"/>
    <w:rsid w:val="0065744F"/>
    <w:rsid w:val="00657E8C"/>
    <w:rsid w:val="0066074E"/>
    <w:rsid w:val="00661AAD"/>
    <w:rsid w:val="0066297A"/>
    <w:rsid w:val="00662D10"/>
    <w:rsid w:val="00663165"/>
    <w:rsid w:val="006637DB"/>
    <w:rsid w:val="00663C10"/>
    <w:rsid w:val="0066491E"/>
    <w:rsid w:val="00666045"/>
    <w:rsid w:val="0066682C"/>
    <w:rsid w:val="0066723E"/>
    <w:rsid w:val="00667ED9"/>
    <w:rsid w:val="00672EE1"/>
    <w:rsid w:val="00674E4E"/>
    <w:rsid w:val="00675218"/>
    <w:rsid w:val="00675343"/>
    <w:rsid w:val="0067539D"/>
    <w:rsid w:val="00676C10"/>
    <w:rsid w:val="00677350"/>
    <w:rsid w:val="0068042F"/>
    <w:rsid w:val="0068054E"/>
    <w:rsid w:val="006805C8"/>
    <w:rsid w:val="006805D5"/>
    <w:rsid w:val="0068174A"/>
    <w:rsid w:val="0068313F"/>
    <w:rsid w:val="006835E6"/>
    <w:rsid w:val="00683940"/>
    <w:rsid w:val="00690EB5"/>
    <w:rsid w:val="006915DE"/>
    <w:rsid w:val="006925BE"/>
    <w:rsid w:val="00692D7D"/>
    <w:rsid w:val="00693FD7"/>
    <w:rsid w:val="00694A95"/>
    <w:rsid w:val="00694C64"/>
    <w:rsid w:val="00696963"/>
    <w:rsid w:val="00697474"/>
    <w:rsid w:val="006A081A"/>
    <w:rsid w:val="006A0D72"/>
    <w:rsid w:val="006A1F28"/>
    <w:rsid w:val="006A3EA2"/>
    <w:rsid w:val="006A4657"/>
    <w:rsid w:val="006A4CD0"/>
    <w:rsid w:val="006A5265"/>
    <w:rsid w:val="006A564A"/>
    <w:rsid w:val="006A61F7"/>
    <w:rsid w:val="006A624C"/>
    <w:rsid w:val="006A6EBA"/>
    <w:rsid w:val="006A7409"/>
    <w:rsid w:val="006B10DD"/>
    <w:rsid w:val="006B15CF"/>
    <w:rsid w:val="006B191E"/>
    <w:rsid w:val="006B33EE"/>
    <w:rsid w:val="006B4860"/>
    <w:rsid w:val="006B4F94"/>
    <w:rsid w:val="006B5E21"/>
    <w:rsid w:val="006B610C"/>
    <w:rsid w:val="006B648D"/>
    <w:rsid w:val="006B6C25"/>
    <w:rsid w:val="006C1141"/>
    <w:rsid w:val="006C11B1"/>
    <w:rsid w:val="006C1F7C"/>
    <w:rsid w:val="006C25DE"/>
    <w:rsid w:val="006C3A97"/>
    <w:rsid w:val="006C481A"/>
    <w:rsid w:val="006C5019"/>
    <w:rsid w:val="006C578A"/>
    <w:rsid w:val="006C5FBF"/>
    <w:rsid w:val="006C739B"/>
    <w:rsid w:val="006C78F2"/>
    <w:rsid w:val="006C7BE1"/>
    <w:rsid w:val="006D0C99"/>
    <w:rsid w:val="006D1700"/>
    <w:rsid w:val="006D1736"/>
    <w:rsid w:val="006D1DC6"/>
    <w:rsid w:val="006D3801"/>
    <w:rsid w:val="006D3CB7"/>
    <w:rsid w:val="006D407E"/>
    <w:rsid w:val="006D47BF"/>
    <w:rsid w:val="006D54F3"/>
    <w:rsid w:val="006D5593"/>
    <w:rsid w:val="006D6462"/>
    <w:rsid w:val="006D69B2"/>
    <w:rsid w:val="006D7396"/>
    <w:rsid w:val="006D77F1"/>
    <w:rsid w:val="006E1327"/>
    <w:rsid w:val="006E1638"/>
    <w:rsid w:val="006E1B35"/>
    <w:rsid w:val="006E2BD3"/>
    <w:rsid w:val="006E2E8C"/>
    <w:rsid w:val="006E4BEC"/>
    <w:rsid w:val="006E5002"/>
    <w:rsid w:val="006E53C9"/>
    <w:rsid w:val="006E6430"/>
    <w:rsid w:val="006E6F88"/>
    <w:rsid w:val="006E7B47"/>
    <w:rsid w:val="006F1E96"/>
    <w:rsid w:val="006F1E9D"/>
    <w:rsid w:val="006F2809"/>
    <w:rsid w:val="006F5561"/>
    <w:rsid w:val="007001F9"/>
    <w:rsid w:val="00702E99"/>
    <w:rsid w:val="007057DF"/>
    <w:rsid w:val="0070606F"/>
    <w:rsid w:val="007106E0"/>
    <w:rsid w:val="00710B88"/>
    <w:rsid w:val="00713094"/>
    <w:rsid w:val="007134A2"/>
    <w:rsid w:val="007137A5"/>
    <w:rsid w:val="00715061"/>
    <w:rsid w:val="00715843"/>
    <w:rsid w:val="00716F7D"/>
    <w:rsid w:val="00716FBF"/>
    <w:rsid w:val="00717560"/>
    <w:rsid w:val="00717975"/>
    <w:rsid w:val="00720F81"/>
    <w:rsid w:val="00721252"/>
    <w:rsid w:val="007218EC"/>
    <w:rsid w:val="00721CD6"/>
    <w:rsid w:val="00721EC9"/>
    <w:rsid w:val="007220AA"/>
    <w:rsid w:val="00722BAD"/>
    <w:rsid w:val="00725927"/>
    <w:rsid w:val="0072605C"/>
    <w:rsid w:val="00726A16"/>
    <w:rsid w:val="007271AF"/>
    <w:rsid w:val="00730A7A"/>
    <w:rsid w:val="007319EC"/>
    <w:rsid w:val="00731F96"/>
    <w:rsid w:val="00732277"/>
    <w:rsid w:val="007330CF"/>
    <w:rsid w:val="00733C1A"/>
    <w:rsid w:val="00735D8C"/>
    <w:rsid w:val="00735F1D"/>
    <w:rsid w:val="007365C4"/>
    <w:rsid w:val="00736A6B"/>
    <w:rsid w:val="00736B5B"/>
    <w:rsid w:val="0073777C"/>
    <w:rsid w:val="0073794E"/>
    <w:rsid w:val="0074071F"/>
    <w:rsid w:val="00741A51"/>
    <w:rsid w:val="0074202E"/>
    <w:rsid w:val="00742077"/>
    <w:rsid w:val="007448BC"/>
    <w:rsid w:val="00744E58"/>
    <w:rsid w:val="00745A63"/>
    <w:rsid w:val="00746637"/>
    <w:rsid w:val="00747C3C"/>
    <w:rsid w:val="00750832"/>
    <w:rsid w:val="007517A8"/>
    <w:rsid w:val="007518E5"/>
    <w:rsid w:val="00752B09"/>
    <w:rsid w:val="00752C8A"/>
    <w:rsid w:val="00752F42"/>
    <w:rsid w:val="007536EF"/>
    <w:rsid w:val="00754279"/>
    <w:rsid w:val="0075469B"/>
    <w:rsid w:val="007553DD"/>
    <w:rsid w:val="00755B6B"/>
    <w:rsid w:val="00756A1E"/>
    <w:rsid w:val="00756E2B"/>
    <w:rsid w:val="007577DA"/>
    <w:rsid w:val="00760ED6"/>
    <w:rsid w:val="0076192C"/>
    <w:rsid w:val="00761D34"/>
    <w:rsid w:val="007624E9"/>
    <w:rsid w:val="0076329E"/>
    <w:rsid w:val="007635AF"/>
    <w:rsid w:val="00764655"/>
    <w:rsid w:val="00764C63"/>
    <w:rsid w:val="00765120"/>
    <w:rsid w:val="007671CE"/>
    <w:rsid w:val="00770040"/>
    <w:rsid w:val="007703F5"/>
    <w:rsid w:val="00770EB8"/>
    <w:rsid w:val="007714B4"/>
    <w:rsid w:val="0077249B"/>
    <w:rsid w:val="00772E74"/>
    <w:rsid w:val="00774ACC"/>
    <w:rsid w:val="00775462"/>
    <w:rsid w:val="00775A38"/>
    <w:rsid w:val="00775FE2"/>
    <w:rsid w:val="00776409"/>
    <w:rsid w:val="00776C7F"/>
    <w:rsid w:val="007779E8"/>
    <w:rsid w:val="00780588"/>
    <w:rsid w:val="0078100B"/>
    <w:rsid w:val="00782DAC"/>
    <w:rsid w:val="00783802"/>
    <w:rsid w:val="00783E62"/>
    <w:rsid w:val="00784441"/>
    <w:rsid w:val="00785B0E"/>
    <w:rsid w:val="0078620D"/>
    <w:rsid w:val="00786355"/>
    <w:rsid w:val="00786372"/>
    <w:rsid w:val="00786FCF"/>
    <w:rsid w:val="00787307"/>
    <w:rsid w:val="007876BB"/>
    <w:rsid w:val="00787B67"/>
    <w:rsid w:val="00790512"/>
    <w:rsid w:val="0079117D"/>
    <w:rsid w:val="007916F6"/>
    <w:rsid w:val="0079364C"/>
    <w:rsid w:val="0079398E"/>
    <w:rsid w:val="00795C73"/>
    <w:rsid w:val="007A0EB8"/>
    <w:rsid w:val="007A25C8"/>
    <w:rsid w:val="007A25EC"/>
    <w:rsid w:val="007A4859"/>
    <w:rsid w:val="007A5547"/>
    <w:rsid w:val="007A589C"/>
    <w:rsid w:val="007A5A34"/>
    <w:rsid w:val="007A654E"/>
    <w:rsid w:val="007A7222"/>
    <w:rsid w:val="007A7932"/>
    <w:rsid w:val="007B04A4"/>
    <w:rsid w:val="007B0987"/>
    <w:rsid w:val="007B20C6"/>
    <w:rsid w:val="007B2377"/>
    <w:rsid w:val="007B313C"/>
    <w:rsid w:val="007B45FA"/>
    <w:rsid w:val="007B5742"/>
    <w:rsid w:val="007B59CA"/>
    <w:rsid w:val="007B64AD"/>
    <w:rsid w:val="007B6C5B"/>
    <w:rsid w:val="007B7132"/>
    <w:rsid w:val="007B73D6"/>
    <w:rsid w:val="007C0024"/>
    <w:rsid w:val="007C0793"/>
    <w:rsid w:val="007C11A8"/>
    <w:rsid w:val="007C1489"/>
    <w:rsid w:val="007C1F35"/>
    <w:rsid w:val="007C2BC1"/>
    <w:rsid w:val="007C2EDA"/>
    <w:rsid w:val="007C37A7"/>
    <w:rsid w:val="007C39E5"/>
    <w:rsid w:val="007C4187"/>
    <w:rsid w:val="007C5A07"/>
    <w:rsid w:val="007C7067"/>
    <w:rsid w:val="007C709E"/>
    <w:rsid w:val="007C79A2"/>
    <w:rsid w:val="007D0F63"/>
    <w:rsid w:val="007D14F1"/>
    <w:rsid w:val="007D1724"/>
    <w:rsid w:val="007D255B"/>
    <w:rsid w:val="007D2C17"/>
    <w:rsid w:val="007D329B"/>
    <w:rsid w:val="007D40A9"/>
    <w:rsid w:val="007D4A4B"/>
    <w:rsid w:val="007D4CC3"/>
    <w:rsid w:val="007D4D6C"/>
    <w:rsid w:val="007D5819"/>
    <w:rsid w:val="007D64A5"/>
    <w:rsid w:val="007D6842"/>
    <w:rsid w:val="007D741F"/>
    <w:rsid w:val="007D75CE"/>
    <w:rsid w:val="007D7B10"/>
    <w:rsid w:val="007E0EB6"/>
    <w:rsid w:val="007E1388"/>
    <w:rsid w:val="007E2D76"/>
    <w:rsid w:val="007E2F1F"/>
    <w:rsid w:val="007E3918"/>
    <w:rsid w:val="007E39B4"/>
    <w:rsid w:val="007E3FA6"/>
    <w:rsid w:val="007E4223"/>
    <w:rsid w:val="007E4FE5"/>
    <w:rsid w:val="007E5246"/>
    <w:rsid w:val="007E5E66"/>
    <w:rsid w:val="007E6256"/>
    <w:rsid w:val="007E7893"/>
    <w:rsid w:val="007F017B"/>
    <w:rsid w:val="007F0C96"/>
    <w:rsid w:val="007F1180"/>
    <w:rsid w:val="007F21A0"/>
    <w:rsid w:val="007F2E91"/>
    <w:rsid w:val="007F3112"/>
    <w:rsid w:val="007F32C5"/>
    <w:rsid w:val="007F3BF3"/>
    <w:rsid w:val="007F5144"/>
    <w:rsid w:val="007F6155"/>
    <w:rsid w:val="007F6BC9"/>
    <w:rsid w:val="007F74CB"/>
    <w:rsid w:val="00800118"/>
    <w:rsid w:val="00800153"/>
    <w:rsid w:val="00801518"/>
    <w:rsid w:val="00802495"/>
    <w:rsid w:val="008044E2"/>
    <w:rsid w:val="00806C41"/>
    <w:rsid w:val="008105B7"/>
    <w:rsid w:val="00811756"/>
    <w:rsid w:val="0081295F"/>
    <w:rsid w:val="00812C82"/>
    <w:rsid w:val="00812D39"/>
    <w:rsid w:val="00812E97"/>
    <w:rsid w:val="0081320F"/>
    <w:rsid w:val="00814631"/>
    <w:rsid w:val="00814C53"/>
    <w:rsid w:val="00814D2C"/>
    <w:rsid w:val="00814F1A"/>
    <w:rsid w:val="00814F41"/>
    <w:rsid w:val="0081615A"/>
    <w:rsid w:val="00816C78"/>
    <w:rsid w:val="0081769E"/>
    <w:rsid w:val="00820BA4"/>
    <w:rsid w:val="008246E9"/>
    <w:rsid w:val="00825288"/>
    <w:rsid w:val="00825821"/>
    <w:rsid w:val="00825CB8"/>
    <w:rsid w:val="00827E53"/>
    <w:rsid w:val="008300AD"/>
    <w:rsid w:val="008305AC"/>
    <w:rsid w:val="008306B8"/>
    <w:rsid w:val="00830CA0"/>
    <w:rsid w:val="00831DEB"/>
    <w:rsid w:val="00833EE8"/>
    <w:rsid w:val="0083434F"/>
    <w:rsid w:val="00834506"/>
    <w:rsid w:val="00834ABE"/>
    <w:rsid w:val="00836181"/>
    <w:rsid w:val="008366DA"/>
    <w:rsid w:val="00836B91"/>
    <w:rsid w:val="0083762D"/>
    <w:rsid w:val="00840054"/>
    <w:rsid w:val="00841D28"/>
    <w:rsid w:val="00842AF1"/>
    <w:rsid w:val="00842C1D"/>
    <w:rsid w:val="00842D6A"/>
    <w:rsid w:val="00842F8F"/>
    <w:rsid w:val="0084305F"/>
    <w:rsid w:val="00844B0D"/>
    <w:rsid w:val="00845086"/>
    <w:rsid w:val="0084508D"/>
    <w:rsid w:val="0084634A"/>
    <w:rsid w:val="00846A6D"/>
    <w:rsid w:val="00847127"/>
    <w:rsid w:val="00847303"/>
    <w:rsid w:val="008479B7"/>
    <w:rsid w:val="008518E0"/>
    <w:rsid w:val="00851A0B"/>
    <w:rsid w:val="00854346"/>
    <w:rsid w:val="008560D4"/>
    <w:rsid w:val="0085657E"/>
    <w:rsid w:val="008604FA"/>
    <w:rsid w:val="00861E02"/>
    <w:rsid w:val="00863E5D"/>
    <w:rsid w:val="00863F24"/>
    <w:rsid w:val="008646BE"/>
    <w:rsid w:val="0086493F"/>
    <w:rsid w:val="00864D7F"/>
    <w:rsid w:val="00865233"/>
    <w:rsid w:val="00865BB5"/>
    <w:rsid w:val="00867194"/>
    <w:rsid w:val="00870E8D"/>
    <w:rsid w:val="00871153"/>
    <w:rsid w:val="00874DC2"/>
    <w:rsid w:val="00875B35"/>
    <w:rsid w:val="00875C34"/>
    <w:rsid w:val="00875C7A"/>
    <w:rsid w:val="00876044"/>
    <w:rsid w:val="0087784E"/>
    <w:rsid w:val="008805FB"/>
    <w:rsid w:val="008815DE"/>
    <w:rsid w:val="00881BC6"/>
    <w:rsid w:val="0088223C"/>
    <w:rsid w:val="00882C62"/>
    <w:rsid w:val="00884142"/>
    <w:rsid w:val="00884887"/>
    <w:rsid w:val="00885A2F"/>
    <w:rsid w:val="00886595"/>
    <w:rsid w:val="008879BA"/>
    <w:rsid w:val="00890BBD"/>
    <w:rsid w:val="00890DDC"/>
    <w:rsid w:val="00894754"/>
    <w:rsid w:val="00894AB3"/>
    <w:rsid w:val="00895210"/>
    <w:rsid w:val="008957B5"/>
    <w:rsid w:val="00895A08"/>
    <w:rsid w:val="008A0A84"/>
    <w:rsid w:val="008A38B5"/>
    <w:rsid w:val="008A4CD7"/>
    <w:rsid w:val="008A5278"/>
    <w:rsid w:val="008A5818"/>
    <w:rsid w:val="008A5865"/>
    <w:rsid w:val="008A5A31"/>
    <w:rsid w:val="008A6188"/>
    <w:rsid w:val="008A723A"/>
    <w:rsid w:val="008A7E51"/>
    <w:rsid w:val="008B247D"/>
    <w:rsid w:val="008B2750"/>
    <w:rsid w:val="008B4E07"/>
    <w:rsid w:val="008B4EF9"/>
    <w:rsid w:val="008B6117"/>
    <w:rsid w:val="008B6167"/>
    <w:rsid w:val="008B6B4F"/>
    <w:rsid w:val="008B7129"/>
    <w:rsid w:val="008B72EF"/>
    <w:rsid w:val="008C0641"/>
    <w:rsid w:val="008C0847"/>
    <w:rsid w:val="008C1732"/>
    <w:rsid w:val="008C1BBE"/>
    <w:rsid w:val="008C1C79"/>
    <w:rsid w:val="008C2C4F"/>
    <w:rsid w:val="008C3634"/>
    <w:rsid w:val="008C374F"/>
    <w:rsid w:val="008C4100"/>
    <w:rsid w:val="008C51E8"/>
    <w:rsid w:val="008C5482"/>
    <w:rsid w:val="008C5C61"/>
    <w:rsid w:val="008C69E6"/>
    <w:rsid w:val="008C7B9D"/>
    <w:rsid w:val="008C7CF4"/>
    <w:rsid w:val="008C7EAF"/>
    <w:rsid w:val="008C7EE2"/>
    <w:rsid w:val="008D052D"/>
    <w:rsid w:val="008D09A4"/>
    <w:rsid w:val="008D127A"/>
    <w:rsid w:val="008D170E"/>
    <w:rsid w:val="008D1BB9"/>
    <w:rsid w:val="008D1F89"/>
    <w:rsid w:val="008D24DD"/>
    <w:rsid w:val="008D2E17"/>
    <w:rsid w:val="008D409B"/>
    <w:rsid w:val="008D44EF"/>
    <w:rsid w:val="008D504D"/>
    <w:rsid w:val="008D7DDA"/>
    <w:rsid w:val="008E192E"/>
    <w:rsid w:val="008E1FA8"/>
    <w:rsid w:val="008E36B9"/>
    <w:rsid w:val="008E4C70"/>
    <w:rsid w:val="008E4E15"/>
    <w:rsid w:val="008E4F36"/>
    <w:rsid w:val="008E593F"/>
    <w:rsid w:val="008F2DD0"/>
    <w:rsid w:val="008F3D71"/>
    <w:rsid w:val="008F4C48"/>
    <w:rsid w:val="008F5115"/>
    <w:rsid w:val="008F5CCF"/>
    <w:rsid w:val="00901228"/>
    <w:rsid w:val="009016FE"/>
    <w:rsid w:val="0090172C"/>
    <w:rsid w:val="009024D2"/>
    <w:rsid w:val="00902C04"/>
    <w:rsid w:val="00903FD9"/>
    <w:rsid w:val="00904305"/>
    <w:rsid w:val="009051D3"/>
    <w:rsid w:val="00905330"/>
    <w:rsid w:val="00907B1F"/>
    <w:rsid w:val="00910700"/>
    <w:rsid w:val="00914AE3"/>
    <w:rsid w:val="00914ED7"/>
    <w:rsid w:val="00914F01"/>
    <w:rsid w:val="00915F52"/>
    <w:rsid w:val="00916875"/>
    <w:rsid w:val="00916BA1"/>
    <w:rsid w:val="00916BF7"/>
    <w:rsid w:val="009202A9"/>
    <w:rsid w:val="009221C3"/>
    <w:rsid w:val="00922A17"/>
    <w:rsid w:val="00923200"/>
    <w:rsid w:val="00923A5D"/>
    <w:rsid w:val="00923C23"/>
    <w:rsid w:val="009250E1"/>
    <w:rsid w:val="00925EEC"/>
    <w:rsid w:val="009268C9"/>
    <w:rsid w:val="00927FAD"/>
    <w:rsid w:val="009303AB"/>
    <w:rsid w:val="00931C86"/>
    <w:rsid w:val="00931F71"/>
    <w:rsid w:val="00932772"/>
    <w:rsid w:val="00933219"/>
    <w:rsid w:val="00933DD2"/>
    <w:rsid w:val="00934684"/>
    <w:rsid w:val="00935039"/>
    <w:rsid w:val="00936407"/>
    <w:rsid w:val="00936C4B"/>
    <w:rsid w:val="00936D37"/>
    <w:rsid w:val="00937398"/>
    <w:rsid w:val="009375AD"/>
    <w:rsid w:val="0093781C"/>
    <w:rsid w:val="0094038F"/>
    <w:rsid w:val="00942099"/>
    <w:rsid w:val="009425FD"/>
    <w:rsid w:val="00943E32"/>
    <w:rsid w:val="009442C1"/>
    <w:rsid w:val="0094482C"/>
    <w:rsid w:val="00946428"/>
    <w:rsid w:val="00947560"/>
    <w:rsid w:val="0094765B"/>
    <w:rsid w:val="009513F3"/>
    <w:rsid w:val="00952C62"/>
    <w:rsid w:val="00955206"/>
    <w:rsid w:val="00955FF6"/>
    <w:rsid w:val="009567B5"/>
    <w:rsid w:val="00957268"/>
    <w:rsid w:val="00961C39"/>
    <w:rsid w:val="00962651"/>
    <w:rsid w:val="00962BC3"/>
    <w:rsid w:val="00963A31"/>
    <w:rsid w:val="00963AD9"/>
    <w:rsid w:val="00963C40"/>
    <w:rsid w:val="00964B24"/>
    <w:rsid w:val="00965AE7"/>
    <w:rsid w:val="00965BF9"/>
    <w:rsid w:val="0096682E"/>
    <w:rsid w:val="00966C3C"/>
    <w:rsid w:val="00966DF7"/>
    <w:rsid w:val="00967D29"/>
    <w:rsid w:val="009724FA"/>
    <w:rsid w:val="00972656"/>
    <w:rsid w:val="00973AF7"/>
    <w:rsid w:val="00975140"/>
    <w:rsid w:val="009763DD"/>
    <w:rsid w:val="0097715A"/>
    <w:rsid w:val="00977514"/>
    <w:rsid w:val="00980091"/>
    <w:rsid w:val="009801AE"/>
    <w:rsid w:val="009809D8"/>
    <w:rsid w:val="00981CCA"/>
    <w:rsid w:val="009844AF"/>
    <w:rsid w:val="00984E9A"/>
    <w:rsid w:val="00985884"/>
    <w:rsid w:val="00985FF5"/>
    <w:rsid w:val="009878BB"/>
    <w:rsid w:val="00987904"/>
    <w:rsid w:val="00990100"/>
    <w:rsid w:val="00990D0A"/>
    <w:rsid w:val="00993541"/>
    <w:rsid w:val="009949E6"/>
    <w:rsid w:val="0099529A"/>
    <w:rsid w:val="00995854"/>
    <w:rsid w:val="00996770"/>
    <w:rsid w:val="009A01B8"/>
    <w:rsid w:val="009A0A91"/>
    <w:rsid w:val="009A0FAE"/>
    <w:rsid w:val="009A10A8"/>
    <w:rsid w:val="009A15E9"/>
    <w:rsid w:val="009A2033"/>
    <w:rsid w:val="009A45F0"/>
    <w:rsid w:val="009A52DB"/>
    <w:rsid w:val="009A6F4B"/>
    <w:rsid w:val="009A72EB"/>
    <w:rsid w:val="009B0540"/>
    <w:rsid w:val="009B09F4"/>
    <w:rsid w:val="009B0E28"/>
    <w:rsid w:val="009B101D"/>
    <w:rsid w:val="009B1072"/>
    <w:rsid w:val="009B1184"/>
    <w:rsid w:val="009B1A39"/>
    <w:rsid w:val="009B24B6"/>
    <w:rsid w:val="009B2AFC"/>
    <w:rsid w:val="009B2CE7"/>
    <w:rsid w:val="009B2CED"/>
    <w:rsid w:val="009B2E1C"/>
    <w:rsid w:val="009B4929"/>
    <w:rsid w:val="009B58FC"/>
    <w:rsid w:val="009B626E"/>
    <w:rsid w:val="009B766F"/>
    <w:rsid w:val="009B76DB"/>
    <w:rsid w:val="009B7D50"/>
    <w:rsid w:val="009C0D28"/>
    <w:rsid w:val="009C1C6A"/>
    <w:rsid w:val="009C1EFB"/>
    <w:rsid w:val="009C4890"/>
    <w:rsid w:val="009C4F6E"/>
    <w:rsid w:val="009C62CC"/>
    <w:rsid w:val="009C6A69"/>
    <w:rsid w:val="009C7F69"/>
    <w:rsid w:val="009D070D"/>
    <w:rsid w:val="009D1514"/>
    <w:rsid w:val="009D1ACF"/>
    <w:rsid w:val="009D2385"/>
    <w:rsid w:val="009D2C89"/>
    <w:rsid w:val="009D3D7B"/>
    <w:rsid w:val="009D3F98"/>
    <w:rsid w:val="009D4925"/>
    <w:rsid w:val="009D4EE8"/>
    <w:rsid w:val="009D51EF"/>
    <w:rsid w:val="009D59FC"/>
    <w:rsid w:val="009D5A2E"/>
    <w:rsid w:val="009D5CD4"/>
    <w:rsid w:val="009D723F"/>
    <w:rsid w:val="009D7C1B"/>
    <w:rsid w:val="009E06D2"/>
    <w:rsid w:val="009E0E44"/>
    <w:rsid w:val="009E1FF4"/>
    <w:rsid w:val="009E3D18"/>
    <w:rsid w:val="009E3DC3"/>
    <w:rsid w:val="009E491F"/>
    <w:rsid w:val="009E4E3E"/>
    <w:rsid w:val="009E549D"/>
    <w:rsid w:val="009E6B2F"/>
    <w:rsid w:val="009F07CB"/>
    <w:rsid w:val="009F0818"/>
    <w:rsid w:val="009F1500"/>
    <w:rsid w:val="009F1BE1"/>
    <w:rsid w:val="009F3DC5"/>
    <w:rsid w:val="009F3F9F"/>
    <w:rsid w:val="009F5AB3"/>
    <w:rsid w:val="00A00ADD"/>
    <w:rsid w:val="00A00FD8"/>
    <w:rsid w:val="00A017FD"/>
    <w:rsid w:val="00A01FBB"/>
    <w:rsid w:val="00A02775"/>
    <w:rsid w:val="00A0284D"/>
    <w:rsid w:val="00A02910"/>
    <w:rsid w:val="00A02DAF"/>
    <w:rsid w:val="00A04564"/>
    <w:rsid w:val="00A04606"/>
    <w:rsid w:val="00A04DF5"/>
    <w:rsid w:val="00A050DC"/>
    <w:rsid w:val="00A059F4"/>
    <w:rsid w:val="00A05F6F"/>
    <w:rsid w:val="00A06D70"/>
    <w:rsid w:val="00A078E2"/>
    <w:rsid w:val="00A10DCE"/>
    <w:rsid w:val="00A115EB"/>
    <w:rsid w:val="00A11BED"/>
    <w:rsid w:val="00A12ACD"/>
    <w:rsid w:val="00A13426"/>
    <w:rsid w:val="00A15109"/>
    <w:rsid w:val="00A166AE"/>
    <w:rsid w:val="00A16FBB"/>
    <w:rsid w:val="00A20A36"/>
    <w:rsid w:val="00A20A40"/>
    <w:rsid w:val="00A217F1"/>
    <w:rsid w:val="00A2194E"/>
    <w:rsid w:val="00A2281A"/>
    <w:rsid w:val="00A229EC"/>
    <w:rsid w:val="00A235F4"/>
    <w:rsid w:val="00A23940"/>
    <w:rsid w:val="00A244E1"/>
    <w:rsid w:val="00A24ADA"/>
    <w:rsid w:val="00A254D9"/>
    <w:rsid w:val="00A25F78"/>
    <w:rsid w:val="00A26403"/>
    <w:rsid w:val="00A265E2"/>
    <w:rsid w:val="00A26CD3"/>
    <w:rsid w:val="00A30D85"/>
    <w:rsid w:val="00A31204"/>
    <w:rsid w:val="00A324AF"/>
    <w:rsid w:val="00A33F2B"/>
    <w:rsid w:val="00A3439D"/>
    <w:rsid w:val="00A3709D"/>
    <w:rsid w:val="00A374CF"/>
    <w:rsid w:val="00A402F7"/>
    <w:rsid w:val="00A406B0"/>
    <w:rsid w:val="00A4104C"/>
    <w:rsid w:val="00A41931"/>
    <w:rsid w:val="00A42719"/>
    <w:rsid w:val="00A42807"/>
    <w:rsid w:val="00A43406"/>
    <w:rsid w:val="00A435D1"/>
    <w:rsid w:val="00A43CEA"/>
    <w:rsid w:val="00A44AF5"/>
    <w:rsid w:val="00A44CB3"/>
    <w:rsid w:val="00A4638B"/>
    <w:rsid w:val="00A47F2F"/>
    <w:rsid w:val="00A513C0"/>
    <w:rsid w:val="00A52261"/>
    <w:rsid w:val="00A5301E"/>
    <w:rsid w:val="00A54935"/>
    <w:rsid w:val="00A54CA6"/>
    <w:rsid w:val="00A560F9"/>
    <w:rsid w:val="00A561BB"/>
    <w:rsid w:val="00A57830"/>
    <w:rsid w:val="00A57880"/>
    <w:rsid w:val="00A57ADC"/>
    <w:rsid w:val="00A605D2"/>
    <w:rsid w:val="00A61808"/>
    <w:rsid w:val="00A61C8D"/>
    <w:rsid w:val="00A62D61"/>
    <w:rsid w:val="00A6323F"/>
    <w:rsid w:val="00A65F85"/>
    <w:rsid w:val="00A66B49"/>
    <w:rsid w:val="00A70733"/>
    <w:rsid w:val="00A70A8B"/>
    <w:rsid w:val="00A70BDE"/>
    <w:rsid w:val="00A71A41"/>
    <w:rsid w:val="00A72DF1"/>
    <w:rsid w:val="00A738DD"/>
    <w:rsid w:val="00A73E11"/>
    <w:rsid w:val="00A73FCF"/>
    <w:rsid w:val="00A750D1"/>
    <w:rsid w:val="00A76F2A"/>
    <w:rsid w:val="00A77669"/>
    <w:rsid w:val="00A80162"/>
    <w:rsid w:val="00A80DF8"/>
    <w:rsid w:val="00A810D4"/>
    <w:rsid w:val="00A810D8"/>
    <w:rsid w:val="00A852DA"/>
    <w:rsid w:val="00A8549D"/>
    <w:rsid w:val="00A8706F"/>
    <w:rsid w:val="00A916AD"/>
    <w:rsid w:val="00A917FD"/>
    <w:rsid w:val="00A93921"/>
    <w:rsid w:val="00A94829"/>
    <w:rsid w:val="00A94C14"/>
    <w:rsid w:val="00A955EB"/>
    <w:rsid w:val="00A95746"/>
    <w:rsid w:val="00A95DE4"/>
    <w:rsid w:val="00A966B4"/>
    <w:rsid w:val="00A9678A"/>
    <w:rsid w:val="00A967F6"/>
    <w:rsid w:val="00A96AA4"/>
    <w:rsid w:val="00A97A85"/>
    <w:rsid w:val="00A97E62"/>
    <w:rsid w:val="00AA013F"/>
    <w:rsid w:val="00AA0267"/>
    <w:rsid w:val="00AA171E"/>
    <w:rsid w:val="00AA245F"/>
    <w:rsid w:val="00AA2AC9"/>
    <w:rsid w:val="00AA3143"/>
    <w:rsid w:val="00AA37BE"/>
    <w:rsid w:val="00AA4159"/>
    <w:rsid w:val="00AA4470"/>
    <w:rsid w:val="00AB04C1"/>
    <w:rsid w:val="00AB0561"/>
    <w:rsid w:val="00AB2137"/>
    <w:rsid w:val="00AB3C42"/>
    <w:rsid w:val="00AB3E69"/>
    <w:rsid w:val="00AB3EB5"/>
    <w:rsid w:val="00AB54F1"/>
    <w:rsid w:val="00AB6874"/>
    <w:rsid w:val="00AB792E"/>
    <w:rsid w:val="00AC01A0"/>
    <w:rsid w:val="00AC1022"/>
    <w:rsid w:val="00AC1A70"/>
    <w:rsid w:val="00AC2250"/>
    <w:rsid w:val="00AC2BA2"/>
    <w:rsid w:val="00AC3003"/>
    <w:rsid w:val="00AC4B28"/>
    <w:rsid w:val="00AC5791"/>
    <w:rsid w:val="00AC7930"/>
    <w:rsid w:val="00AD0A05"/>
    <w:rsid w:val="00AD0F37"/>
    <w:rsid w:val="00AD120F"/>
    <w:rsid w:val="00AD1219"/>
    <w:rsid w:val="00AD1815"/>
    <w:rsid w:val="00AD255D"/>
    <w:rsid w:val="00AD308A"/>
    <w:rsid w:val="00AD3E79"/>
    <w:rsid w:val="00AD4158"/>
    <w:rsid w:val="00AD46B2"/>
    <w:rsid w:val="00AD6305"/>
    <w:rsid w:val="00AD6C9C"/>
    <w:rsid w:val="00AE063A"/>
    <w:rsid w:val="00AE07E2"/>
    <w:rsid w:val="00AE15EC"/>
    <w:rsid w:val="00AE227C"/>
    <w:rsid w:val="00AE3881"/>
    <w:rsid w:val="00AE3C4A"/>
    <w:rsid w:val="00AE465C"/>
    <w:rsid w:val="00AE562F"/>
    <w:rsid w:val="00AE6843"/>
    <w:rsid w:val="00AE6AC2"/>
    <w:rsid w:val="00AE73D0"/>
    <w:rsid w:val="00AF2D01"/>
    <w:rsid w:val="00AF2FD6"/>
    <w:rsid w:val="00AF3E70"/>
    <w:rsid w:val="00AF3EC7"/>
    <w:rsid w:val="00AF4CB7"/>
    <w:rsid w:val="00AF5710"/>
    <w:rsid w:val="00AF6DCD"/>
    <w:rsid w:val="00AF7A3D"/>
    <w:rsid w:val="00AF7E3D"/>
    <w:rsid w:val="00B0000B"/>
    <w:rsid w:val="00B00537"/>
    <w:rsid w:val="00B00C44"/>
    <w:rsid w:val="00B01875"/>
    <w:rsid w:val="00B019AF"/>
    <w:rsid w:val="00B030DF"/>
    <w:rsid w:val="00B045EE"/>
    <w:rsid w:val="00B060CD"/>
    <w:rsid w:val="00B06DF5"/>
    <w:rsid w:val="00B07447"/>
    <w:rsid w:val="00B10833"/>
    <w:rsid w:val="00B11202"/>
    <w:rsid w:val="00B11CC2"/>
    <w:rsid w:val="00B12EDD"/>
    <w:rsid w:val="00B13039"/>
    <w:rsid w:val="00B1430D"/>
    <w:rsid w:val="00B145C1"/>
    <w:rsid w:val="00B17E78"/>
    <w:rsid w:val="00B17EED"/>
    <w:rsid w:val="00B21447"/>
    <w:rsid w:val="00B21512"/>
    <w:rsid w:val="00B2180E"/>
    <w:rsid w:val="00B21B99"/>
    <w:rsid w:val="00B22448"/>
    <w:rsid w:val="00B22751"/>
    <w:rsid w:val="00B22818"/>
    <w:rsid w:val="00B22BBC"/>
    <w:rsid w:val="00B231A2"/>
    <w:rsid w:val="00B23384"/>
    <w:rsid w:val="00B24000"/>
    <w:rsid w:val="00B25256"/>
    <w:rsid w:val="00B25931"/>
    <w:rsid w:val="00B26448"/>
    <w:rsid w:val="00B30556"/>
    <w:rsid w:val="00B308C6"/>
    <w:rsid w:val="00B31D92"/>
    <w:rsid w:val="00B324CE"/>
    <w:rsid w:val="00B32F00"/>
    <w:rsid w:val="00B330F2"/>
    <w:rsid w:val="00B33341"/>
    <w:rsid w:val="00B337B9"/>
    <w:rsid w:val="00B35CC3"/>
    <w:rsid w:val="00B37281"/>
    <w:rsid w:val="00B37A46"/>
    <w:rsid w:val="00B40076"/>
    <w:rsid w:val="00B40799"/>
    <w:rsid w:val="00B40C77"/>
    <w:rsid w:val="00B41094"/>
    <w:rsid w:val="00B412D7"/>
    <w:rsid w:val="00B41F1B"/>
    <w:rsid w:val="00B42923"/>
    <w:rsid w:val="00B42D11"/>
    <w:rsid w:val="00B42D4C"/>
    <w:rsid w:val="00B42E22"/>
    <w:rsid w:val="00B4355C"/>
    <w:rsid w:val="00B4410C"/>
    <w:rsid w:val="00B44270"/>
    <w:rsid w:val="00B44297"/>
    <w:rsid w:val="00B44671"/>
    <w:rsid w:val="00B44860"/>
    <w:rsid w:val="00B449B1"/>
    <w:rsid w:val="00B453BF"/>
    <w:rsid w:val="00B4566A"/>
    <w:rsid w:val="00B45F3C"/>
    <w:rsid w:val="00B46720"/>
    <w:rsid w:val="00B467C3"/>
    <w:rsid w:val="00B46B67"/>
    <w:rsid w:val="00B46F29"/>
    <w:rsid w:val="00B47B80"/>
    <w:rsid w:val="00B47BFF"/>
    <w:rsid w:val="00B501CB"/>
    <w:rsid w:val="00B51A71"/>
    <w:rsid w:val="00B52457"/>
    <w:rsid w:val="00B53F13"/>
    <w:rsid w:val="00B53F32"/>
    <w:rsid w:val="00B614BA"/>
    <w:rsid w:val="00B61733"/>
    <w:rsid w:val="00B620AE"/>
    <w:rsid w:val="00B627E9"/>
    <w:rsid w:val="00B63350"/>
    <w:rsid w:val="00B6343C"/>
    <w:rsid w:val="00B634A0"/>
    <w:rsid w:val="00B63977"/>
    <w:rsid w:val="00B643AF"/>
    <w:rsid w:val="00B644A5"/>
    <w:rsid w:val="00B64618"/>
    <w:rsid w:val="00B65BC6"/>
    <w:rsid w:val="00B65FC2"/>
    <w:rsid w:val="00B66E1C"/>
    <w:rsid w:val="00B70178"/>
    <w:rsid w:val="00B705AF"/>
    <w:rsid w:val="00B70910"/>
    <w:rsid w:val="00B71768"/>
    <w:rsid w:val="00B71C9A"/>
    <w:rsid w:val="00B724A7"/>
    <w:rsid w:val="00B73E0B"/>
    <w:rsid w:val="00B73F08"/>
    <w:rsid w:val="00B7402C"/>
    <w:rsid w:val="00B7413D"/>
    <w:rsid w:val="00B74FB4"/>
    <w:rsid w:val="00B74FB9"/>
    <w:rsid w:val="00B75B5B"/>
    <w:rsid w:val="00B7768E"/>
    <w:rsid w:val="00B777DF"/>
    <w:rsid w:val="00B77CE8"/>
    <w:rsid w:val="00B802FA"/>
    <w:rsid w:val="00B80837"/>
    <w:rsid w:val="00B8123F"/>
    <w:rsid w:val="00B836C9"/>
    <w:rsid w:val="00B8539D"/>
    <w:rsid w:val="00B86FD5"/>
    <w:rsid w:val="00B87609"/>
    <w:rsid w:val="00B87740"/>
    <w:rsid w:val="00B91EFE"/>
    <w:rsid w:val="00B935F5"/>
    <w:rsid w:val="00B9456F"/>
    <w:rsid w:val="00B95473"/>
    <w:rsid w:val="00B97DF8"/>
    <w:rsid w:val="00BA4A0E"/>
    <w:rsid w:val="00BA4AE8"/>
    <w:rsid w:val="00BA4D28"/>
    <w:rsid w:val="00BA5838"/>
    <w:rsid w:val="00BA5B54"/>
    <w:rsid w:val="00BA5CFC"/>
    <w:rsid w:val="00BA677B"/>
    <w:rsid w:val="00BA68B0"/>
    <w:rsid w:val="00BA6E4D"/>
    <w:rsid w:val="00BB020C"/>
    <w:rsid w:val="00BB0D09"/>
    <w:rsid w:val="00BB0D2B"/>
    <w:rsid w:val="00BB0D63"/>
    <w:rsid w:val="00BB10AB"/>
    <w:rsid w:val="00BB2C00"/>
    <w:rsid w:val="00BB4321"/>
    <w:rsid w:val="00BB586C"/>
    <w:rsid w:val="00BB5F7D"/>
    <w:rsid w:val="00BB5F96"/>
    <w:rsid w:val="00BB6829"/>
    <w:rsid w:val="00BB7204"/>
    <w:rsid w:val="00BB763D"/>
    <w:rsid w:val="00BB7E95"/>
    <w:rsid w:val="00BC09BF"/>
    <w:rsid w:val="00BC11BD"/>
    <w:rsid w:val="00BC17A2"/>
    <w:rsid w:val="00BC1992"/>
    <w:rsid w:val="00BC1BCB"/>
    <w:rsid w:val="00BC21B8"/>
    <w:rsid w:val="00BC22F3"/>
    <w:rsid w:val="00BC3A49"/>
    <w:rsid w:val="00BC4046"/>
    <w:rsid w:val="00BC40A8"/>
    <w:rsid w:val="00BC495E"/>
    <w:rsid w:val="00BC49C9"/>
    <w:rsid w:val="00BC60F6"/>
    <w:rsid w:val="00BC6B59"/>
    <w:rsid w:val="00BC76D7"/>
    <w:rsid w:val="00BC7701"/>
    <w:rsid w:val="00BD0E1E"/>
    <w:rsid w:val="00BD2209"/>
    <w:rsid w:val="00BD22D6"/>
    <w:rsid w:val="00BD2D4C"/>
    <w:rsid w:val="00BD3136"/>
    <w:rsid w:val="00BD3A9A"/>
    <w:rsid w:val="00BD3B8A"/>
    <w:rsid w:val="00BD4054"/>
    <w:rsid w:val="00BD4EE0"/>
    <w:rsid w:val="00BD59A1"/>
    <w:rsid w:val="00BD7BD1"/>
    <w:rsid w:val="00BE002D"/>
    <w:rsid w:val="00BE051B"/>
    <w:rsid w:val="00BE1022"/>
    <w:rsid w:val="00BE4395"/>
    <w:rsid w:val="00BE4FDB"/>
    <w:rsid w:val="00BE5A85"/>
    <w:rsid w:val="00BF01C9"/>
    <w:rsid w:val="00BF04E6"/>
    <w:rsid w:val="00BF16BD"/>
    <w:rsid w:val="00BF3CFB"/>
    <w:rsid w:val="00BF3D1B"/>
    <w:rsid w:val="00BF4E7B"/>
    <w:rsid w:val="00BF5645"/>
    <w:rsid w:val="00BF6CBB"/>
    <w:rsid w:val="00C00283"/>
    <w:rsid w:val="00C0198F"/>
    <w:rsid w:val="00C024EF"/>
    <w:rsid w:val="00C03117"/>
    <w:rsid w:val="00C05FF5"/>
    <w:rsid w:val="00C06386"/>
    <w:rsid w:val="00C06396"/>
    <w:rsid w:val="00C07838"/>
    <w:rsid w:val="00C100CD"/>
    <w:rsid w:val="00C10CFF"/>
    <w:rsid w:val="00C11149"/>
    <w:rsid w:val="00C1198A"/>
    <w:rsid w:val="00C124E8"/>
    <w:rsid w:val="00C126CF"/>
    <w:rsid w:val="00C127EF"/>
    <w:rsid w:val="00C12804"/>
    <w:rsid w:val="00C13157"/>
    <w:rsid w:val="00C13284"/>
    <w:rsid w:val="00C140D4"/>
    <w:rsid w:val="00C154CF"/>
    <w:rsid w:val="00C169AC"/>
    <w:rsid w:val="00C16F1D"/>
    <w:rsid w:val="00C17A7F"/>
    <w:rsid w:val="00C223D2"/>
    <w:rsid w:val="00C2339A"/>
    <w:rsid w:val="00C2416C"/>
    <w:rsid w:val="00C24EA0"/>
    <w:rsid w:val="00C2562A"/>
    <w:rsid w:val="00C256B4"/>
    <w:rsid w:val="00C25F48"/>
    <w:rsid w:val="00C2680F"/>
    <w:rsid w:val="00C30524"/>
    <w:rsid w:val="00C30881"/>
    <w:rsid w:val="00C30C94"/>
    <w:rsid w:val="00C30EC9"/>
    <w:rsid w:val="00C32747"/>
    <w:rsid w:val="00C3404E"/>
    <w:rsid w:val="00C3521A"/>
    <w:rsid w:val="00C35805"/>
    <w:rsid w:val="00C35D88"/>
    <w:rsid w:val="00C36C07"/>
    <w:rsid w:val="00C37342"/>
    <w:rsid w:val="00C405A2"/>
    <w:rsid w:val="00C40B94"/>
    <w:rsid w:val="00C41106"/>
    <w:rsid w:val="00C41AF0"/>
    <w:rsid w:val="00C4256A"/>
    <w:rsid w:val="00C44309"/>
    <w:rsid w:val="00C44CFC"/>
    <w:rsid w:val="00C460B0"/>
    <w:rsid w:val="00C46998"/>
    <w:rsid w:val="00C50BD9"/>
    <w:rsid w:val="00C50D67"/>
    <w:rsid w:val="00C50FFF"/>
    <w:rsid w:val="00C51373"/>
    <w:rsid w:val="00C52D05"/>
    <w:rsid w:val="00C52EB4"/>
    <w:rsid w:val="00C542F0"/>
    <w:rsid w:val="00C54393"/>
    <w:rsid w:val="00C545A1"/>
    <w:rsid w:val="00C54B10"/>
    <w:rsid w:val="00C5667C"/>
    <w:rsid w:val="00C56877"/>
    <w:rsid w:val="00C5707F"/>
    <w:rsid w:val="00C574DE"/>
    <w:rsid w:val="00C6114F"/>
    <w:rsid w:val="00C620C0"/>
    <w:rsid w:val="00C639A6"/>
    <w:rsid w:val="00C64761"/>
    <w:rsid w:val="00C64CF4"/>
    <w:rsid w:val="00C64D25"/>
    <w:rsid w:val="00C65B70"/>
    <w:rsid w:val="00C65CE8"/>
    <w:rsid w:val="00C65FED"/>
    <w:rsid w:val="00C6616C"/>
    <w:rsid w:val="00C66642"/>
    <w:rsid w:val="00C666C0"/>
    <w:rsid w:val="00C67819"/>
    <w:rsid w:val="00C70EEE"/>
    <w:rsid w:val="00C71953"/>
    <w:rsid w:val="00C72D6B"/>
    <w:rsid w:val="00C75174"/>
    <w:rsid w:val="00C751DD"/>
    <w:rsid w:val="00C76B05"/>
    <w:rsid w:val="00C8052D"/>
    <w:rsid w:val="00C80C88"/>
    <w:rsid w:val="00C81083"/>
    <w:rsid w:val="00C8111C"/>
    <w:rsid w:val="00C821D0"/>
    <w:rsid w:val="00C858F6"/>
    <w:rsid w:val="00C85A6E"/>
    <w:rsid w:val="00C86083"/>
    <w:rsid w:val="00C86EE8"/>
    <w:rsid w:val="00C9051A"/>
    <w:rsid w:val="00C90575"/>
    <w:rsid w:val="00C90582"/>
    <w:rsid w:val="00C91624"/>
    <w:rsid w:val="00C91E15"/>
    <w:rsid w:val="00C92711"/>
    <w:rsid w:val="00C92FFE"/>
    <w:rsid w:val="00C93186"/>
    <w:rsid w:val="00C94A4F"/>
    <w:rsid w:val="00C95C12"/>
    <w:rsid w:val="00CA019D"/>
    <w:rsid w:val="00CA2793"/>
    <w:rsid w:val="00CA27F6"/>
    <w:rsid w:val="00CA2B2D"/>
    <w:rsid w:val="00CA352E"/>
    <w:rsid w:val="00CA424F"/>
    <w:rsid w:val="00CA65BB"/>
    <w:rsid w:val="00CA66C7"/>
    <w:rsid w:val="00CA76CA"/>
    <w:rsid w:val="00CA7FC3"/>
    <w:rsid w:val="00CB15A5"/>
    <w:rsid w:val="00CB1BA4"/>
    <w:rsid w:val="00CB25A9"/>
    <w:rsid w:val="00CB2948"/>
    <w:rsid w:val="00CB36CC"/>
    <w:rsid w:val="00CB391C"/>
    <w:rsid w:val="00CB3C4D"/>
    <w:rsid w:val="00CB55C1"/>
    <w:rsid w:val="00CB56E8"/>
    <w:rsid w:val="00CB78D1"/>
    <w:rsid w:val="00CB798E"/>
    <w:rsid w:val="00CC052C"/>
    <w:rsid w:val="00CC0A45"/>
    <w:rsid w:val="00CC2AB9"/>
    <w:rsid w:val="00CC3B81"/>
    <w:rsid w:val="00CC443B"/>
    <w:rsid w:val="00CC4B2A"/>
    <w:rsid w:val="00CC4D37"/>
    <w:rsid w:val="00CC565C"/>
    <w:rsid w:val="00CC5891"/>
    <w:rsid w:val="00CC6CCC"/>
    <w:rsid w:val="00CC6FDF"/>
    <w:rsid w:val="00CC7E7F"/>
    <w:rsid w:val="00CD14CF"/>
    <w:rsid w:val="00CD35F1"/>
    <w:rsid w:val="00CD4F95"/>
    <w:rsid w:val="00CD546A"/>
    <w:rsid w:val="00CD622F"/>
    <w:rsid w:val="00CD6B1D"/>
    <w:rsid w:val="00CD6BE7"/>
    <w:rsid w:val="00CD73DC"/>
    <w:rsid w:val="00CD7833"/>
    <w:rsid w:val="00CE1DAE"/>
    <w:rsid w:val="00CE22B3"/>
    <w:rsid w:val="00CE24B2"/>
    <w:rsid w:val="00CE3D11"/>
    <w:rsid w:val="00CE4384"/>
    <w:rsid w:val="00CE49F5"/>
    <w:rsid w:val="00CE5F8F"/>
    <w:rsid w:val="00CE6491"/>
    <w:rsid w:val="00CE78AE"/>
    <w:rsid w:val="00CF17A2"/>
    <w:rsid w:val="00CF256A"/>
    <w:rsid w:val="00CF2838"/>
    <w:rsid w:val="00CF2B38"/>
    <w:rsid w:val="00CF30DF"/>
    <w:rsid w:val="00CF4036"/>
    <w:rsid w:val="00CF428B"/>
    <w:rsid w:val="00CF4F59"/>
    <w:rsid w:val="00CF5105"/>
    <w:rsid w:val="00CF5827"/>
    <w:rsid w:val="00CF59AB"/>
    <w:rsid w:val="00CF5B07"/>
    <w:rsid w:val="00CF75C0"/>
    <w:rsid w:val="00CF76B9"/>
    <w:rsid w:val="00D0070C"/>
    <w:rsid w:val="00D00A6B"/>
    <w:rsid w:val="00D01803"/>
    <w:rsid w:val="00D022CC"/>
    <w:rsid w:val="00D0458D"/>
    <w:rsid w:val="00D04EEC"/>
    <w:rsid w:val="00D07238"/>
    <w:rsid w:val="00D07512"/>
    <w:rsid w:val="00D10683"/>
    <w:rsid w:val="00D113B1"/>
    <w:rsid w:val="00D1269B"/>
    <w:rsid w:val="00D13665"/>
    <w:rsid w:val="00D13D4C"/>
    <w:rsid w:val="00D1494E"/>
    <w:rsid w:val="00D15CBF"/>
    <w:rsid w:val="00D177E7"/>
    <w:rsid w:val="00D208C4"/>
    <w:rsid w:val="00D20AF4"/>
    <w:rsid w:val="00D235B3"/>
    <w:rsid w:val="00D24A5B"/>
    <w:rsid w:val="00D26037"/>
    <w:rsid w:val="00D26FC0"/>
    <w:rsid w:val="00D278A3"/>
    <w:rsid w:val="00D27AAD"/>
    <w:rsid w:val="00D310FB"/>
    <w:rsid w:val="00D3151D"/>
    <w:rsid w:val="00D31623"/>
    <w:rsid w:val="00D31B6E"/>
    <w:rsid w:val="00D31E90"/>
    <w:rsid w:val="00D323E4"/>
    <w:rsid w:val="00D32AA7"/>
    <w:rsid w:val="00D340A2"/>
    <w:rsid w:val="00D34D33"/>
    <w:rsid w:val="00D36B7D"/>
    <w:rsid w:val="00D40206"/>
    <w:rsid w:val="00D41024"/>
    <w:rsid w:val="00D413B6"/>
    <w:rsid w:val="00D4159A"/>
    <w:rsid w:val="00D420D8"/>
    <w:rsid w:val="00D4380B"/>
    <w:rsid w:val="00D440FA"/>
    <w:rsid w:val="00D441B7"/>
    <w:rsid w:val="00D441E2"/>
    <w:rsid w:val="00D45458"/>
    <w:rsid w:val="00D46C26"/>
    <w:rsid w:val="00D46D0E"/>
    <w:rsid w:val="00D516F4"/>
    <w:rsid w:val="00D51C97"/>
    <w:rsid w:val="00D538B8"/>
    <w:rsid w:val="00D5392D"/>
    <w:rsid w:val="00D56DF2"/>
    <w:rsid w:val="00D56E1C"/>
    <w:rsid w:val="00D57142"/>
    <w:rsid w:val="00D6016E"/>
    <w:rsid w:val="00D60BF7"/>
    <w:rsid w:val="00D627FF"/>
    <w:rsid w:val="00D62D82"/>
    <w:rsid w:val="00D630F8"/>
    <w:rsid w:val="00D6409C"/>
    <w:rsid w:val="00D64906"/>
    <w:rsid w:val="00D64B11"/>
    <w:rsid w:val="00D65AB3"/>
    <w:rsid w:val="00D65C34"/>
    <w:rsid w:val="00D65DFA"/>
    <w:rsid w:val="00D66B02"/>
    <w:rsid w:val="00D67E09"/>
    <w:rsid w:val="00D704D4"/>
    <w:rsid w:val="00D723FE"/>
    <w:rsid w:val="00D731D3"/>
    <w:rsid w:val="00D74247"/>
    <w:rsid w:val="00D75106"/>
    <w:rsid w:val="00D75BD5"/>
    <w:rsid w:val="00D76F5C"/>
    <w:rsid w:val="00D77EF4"/>
    <w:rsid w:val="00D80479"/>
    <w:rsid w:val="00D819F0"/>
    <w:rsid w:val="00D8265F"/>
    <w:rsid w:val="00D82D05"/>
    <w:rsid w:val="00D84058"/>
    <w:rsid w:val="00D84566"/>
    <w:rsid w:val="00D85AA2"/>
    <w:rsid w:val="00D8654C"/>
    <w:rsid w:val="00D86674"/>
    <w:rsid w:val="00D90E5B"/>
    <w:rsid w:val="00D91CDA"/>
    <w:rsid w:val="00D9235C"/>
    <w:rsid w:val="00D93436"/>
    <w:rsid w:val="00D940BB"/>
    <w:rsid w:val="00D9542A"/>
    <w:rsid w:val="00D97C7C"/>
    <w:rsid w:val="00DA254C"/>
    <w:rsid w:val="00DA2F77"/>
    <w:rsid w:val="00DA3FF4"/>
    <w:rsid w:val="00DA4085"/>
    <w:rsid w:val="00DA4620"/>
    <w:rsid w:val="00DA4A94"/>
    <w:rsid w:val="00DA58C1"/>
    <w:rsid w:val="00DA6409"/>
    <w:rsid w:val="00DA65BB"/>
    <w:rsid w:val="00DA751A"/>
    <w:rsid w:val="00DA7CB5"/>
    <w:rsid w:val="00DB0EFF"/>
    <w:rsid w:val="00DB48E2"/>
    <w:rsid w:val="00DB5D56"/>
    <w:rsid w:val="00DB73A9"/>
    <w:rsid w:val="00DB73CF"/>
    <w:rsid w:val="00DB75C5"/>
    <w:rsid w:val="00DC0539"/>
    <w:rsid w:val="00DC0736"/>
    <w:rsid w:val="00DC16A9"/>
    <w:rsid w:val="00DC2290"/>
    <w:rsid w:val="00DC2304"/>
    <w:rsid w:val="00DC3215"/>
    <w:rsid w:val="00DC3313"/>
    <w:rsid w:val="00DC3E62"/>
    <w:rsid w:val="00DC470B"/>
    <w:rsid w:val="00DC47D5"/>
    <w:rsid w:val="00DC4A2C"/>
    <w:rsid w:val="00DC5D22"/>
    <w:rsid w:val="00DC7B82"/>
    <w:rsid w:val="00DC7D5F"/>
    <w:rsid w:val="00DD145C"/>
    <w:rsid w:val="00DD154E"/>
    <w:rsid w:val="00DD2C5D"/>
    <w:rsid w:val="00DD5385"/>
    <w:rsid w:val="00DD6317"/>
    <w:rsid w:val="00DD6C81"/>
    <w:rsid w:val="00DD6CCC"/>
    <w:rsid w:val="00DD6E83"/>
    <w:rsid w:val="00DD7314"/>
    <w:rsid w:val="00DD77FD"/>
    <w:rsid w:val="00DE012A"/>
    <w:rsid w:val="00DE094F"/>
    <w:rsid w:val="00DE1BA5"/>
    <w:rsid w:val="00DE1E45"/>
    <w:rsid w:val="00DE23E2"/>
    <w:rsid w:val="00DE3A98"/>
    <w:rsid w:val="00DE3F28"/>
    <w:rsid w:val="00DE48C4"/>
    <w:rsid w:val="00DE519D"/>
    <w:rsid w:val="00DE56D9"/>
    <w:rsid w:val="00DE6248"/>
    <w:rsid w:val="00DF0AAA"/>
    <w:rsid w:val="00DF2115"/>
    <w:rsid w:val="00DF2D97"/>
    <w:rsid w:val="00DF3B18"/>
    <w:rsid w:val="00DF5417"/>
    <w:rsid w:val="00DF5EA5"/>
    <w:rsid w:val="00DF5F49"/>
    <w:rsid w:val="00DF64A5"/>
    <w:rsid w:val="00DF6503"/>
    <w:rsid w:val="00DF7579"/>
    <w:rsid w:val="00DF79E3"/>
    <w:rsid w:val="00E001C9"/>
    <w:rsid w:val="00E00292"/>
    <w:rsid w:val="00E00C13"/>
    <w:rsid w:val="00E038E0"/>
    <w:rsid w:val="00E039F4"/>
    <w:rsid w:val="00E0501D"/>
    <w:rsid w:val="00E074B9"/>
    <w:rsid w:val="00E07C59"/>
    <w:rsid w:val="00E10608"/>
    <w:rsid w:val="00E10A88"/>
    <w:rsid w:val="00E124A1"/>
    <w:rsid w:val="00E12BA7"/>
    <w:rsid w:val="00E1441A"/>
    <w:rsid w:val="00E1445F"/>
    <w:rsid w:val="00E15C3D"/>
    <w:rsid w:val="00E16219"/>
    <w:rsid w:val="00E16B88"/>
    <w:rsid w:val="00E175A6"/>
    <w:rsid w:val="00E179DF"/>
    <w:rsid w:val="00E20C41"/>
    <w:rsid w:val="00E21A2C"/>
    <w:rsid w:val="00E22F69"/>
    <w:rsid w:val="00E22F94"/>
    <w:rsid w:val="00E235AD"/>
    <w:rsid w:val="00E24803"/>
    <w:rsid w:val="00E24AC8"/>
    <w:rsid w:val="00E265EA"/>
    <w:rsid w:val="00E27381"/>
    <w:rsid w:val="00E279B0"/>
    <w:rsid w:val="00E27D15"/>
    <w:rsid w:val="00E300D6"/>
    <w:rsid w:val="00E3057F"/>
    <w:rsid w:val="00E30626"/>
    <w:rsid w:val="00E31299"/>
    <w:rsid w:val="00E31E26"/>
    <w:rsid w:val="00E31E44"/>
    <w:rsid w:val="00E31EBB"/>
    <w:rsid w:val="00E32A78"/>
    <w:rsid w:val="00E32D92"/>
    <w:rsid w:val="00E333E4"/>
    <w:rsid w:val="00E33678"/>
    <w:rsid w:val="00E34E4F"/>
    <w:rsid w:val="00E357E7"/>
    <w:rsid w:val="00E35E15"/>
    <w:rsid w:val="00E36468"/>
    <w:rsid w:val="00E369F8"/>
    <w:rsid w:val="00E4007F"/>
    <w:rsid w:val="00E42244"/>
    <w:rsid w:val="00E438C7"/>
    <w:rsid w:val="00E4566E"/>
    <w:rsid w:val="00E47CA4"/>
    <w:rsid w:val="00E47E3B"/>
    <w:rsid w:val="00E50319"/>
    <w:rsid w:val="00E50FA5"/>
    <w:rsid w:val="00E53336"/>
    <w:rsid w:val="00E53554"/>
    <w:rsid w:val="00E5383E"/>
    <w:rsid w:val="00E53EAE"/>
    <w:rsid w:val="00E55848"/>
    <w:rsid w:val="00E56219"/>
    <w:rsid w:val="00E57235"/>
    <w:rsid w:val="00E57D8A"/>
    <w:rsid w:val="00E600EB"/>
    <w:rsid w:val="00E60975"/>
    <w:rsid w:val="00E60A1D"/>
    <w:rsid w:val="00E61899"/>
    <w:rsid w:val="00E62DBB"/>
    <w:rsid w:val="00E63C20"/>
    <w:rsid w:val="00E63EB3"/>
    <w:rsid w:val="00E645BD"/>
    <w:rsid w:val="00E64716"/>
    <w:rsid w:val="00E652E3"/>
    <w:rsid w:val="00E65799"/>
    <w:rsid w:val="00E66366"/>
    <w:rsid w:val="00E66441"/>
    <w:rsid w:val="00E70F18"/>
    <w:rsid w:val="00E73992"/>
    <w:rsid w:val="00E73F50"/>
    <w:rsid w:val="00E748B3"/>
    <w:rsid w:val="00E7545C"/>
    <w:rsid w:val="00E759EC"/>
    <w:rsid w:val="00E80EDB"/>
    <w:rsid w:val="00E82DF8"/>
    <w:rsid w:val="00E83615"/>
    <w:rsid w:val="00E84AED"/>
    <w:rsid w:val="00E86513"/>
    <w:rsid w:val="00E86560"/>
    <w:rsid w:val="00E90388"/>
    <w:rsid w:val="00E90F69"/>
    <w:rsid w:val="00E92393"/>
    <w:rsid w:val="00E93CB2"/>
    <w:rsid w:val="00E93D7E"/>
    <w:rsid w:val="00E953ED"/>
    <w:rsid w:val="00E958D3"/>
    <w:rsid w:val="00E95902"/>
    <w:rsid w:val="00E95A8B"/>
    <w:rsid w:val="00E95CA3"/>
    <w:rsid w:val="00E9649A"/>
    <w:rsid w:val="00E96969"/>
    <w:rsid w:val="00EA00B8"/>
    <w:rsid w:val="00EA0428"/>
    <w:rsid w:val="00EA0C02"/>
    <w:rsid w:val="00EA0EC1"/>
    <w:rsid w:val="00EA1A75"/>
    <w:rsid w:val="00EA1AF9"/>
    <w:rsid w:val="00EA24F3"/>
    <w:rsid w:val="00EA2AF5"/>
    <w:rsid w:val="00EA4A85"/>
    <w:rsid w:val="00EA4C35"/>
    <w:rsid w:val="00EA51FA"/>
    <w:rsid w:val="00EA5D67"/>
    <w:rsid w:val="00EA60D8"/>
    <w:rsid w:val="00EA63AA"/>
    <w:rsid w:val="00EA6994"/>
    <w:rsid w:val="00EB043B"/>
    <w:rsid w:val="00EB083D"/>
    <w:rsid w:val="00EB253D"/>
    <w:rsid w:val="00EB264F"/>
    <w:rsid w:val="00EB2A66"/>
    <w:rsid w:val="00EB3116"/>
    <w:rsid w:val="00EB313F"/>
    <w:rsid w:val="00EB4022"/>
    <w:rsid w:val="00EB426D"/>
    <w:rsid w:val="00EB4938"/>
    <w:rsid w:val="00EB5297"/>
    <w:rsid w:val="00EB6450"/>
    <w:rsid w:val="00EB671A"/>
    <w:rsid w:val="00EB7BF2"/>
    <w:rsid w:val="00EC06F2"/>
    <w:rsid w:val="00EC0829"/>
    <w:rsid w:val="00EC08BA"/>
    <w:rsid w:val="00EC0BBA"/>
    <w:rsid w:val="00EC0EE3"/>
    <w:rsid w:val="00EC0F9E"/>
    <w:rsid w:val="00EC108E"/>
    <w:rsid w:val="00EC3188"/>
    <w:rsid w:val="00EC3848"/>
    <w:rsid w:val="00EC4944"/>
    <w:rsid w:val="00EC4D87"/>
    <w:rsid w:val="00EC4DCF"/>
    <w:rsid w:val="00EC4F70"/>
    <w:rsid w:val="00EC5080"/>
    <w:rsid w:val="00EC5AAE"/>
    <w:rsid w:val="00EC662D"/>
    <w:rsid w:val="00ED1192"/>
    <w:rsid w:val="00ED1CB5"/>
    <w:rsid w:val="00ED20E1"/>
    <w:rsid w:val="00ED2874"/>
    <w:rsid w:val="00ED351A"/>
    <w:rsid w:val="00ED4007"/>
    <w:rsid w:val="00ED4F3F"/>
    <w:rsid w:val="00ED4FE6"/>
    <w:rsid w:val="00ED675E"/>
    <w:rsid w:val="00ED77F1"/>
    <w:rsid w:val="00EE672D"/>
    <w:rsid w:val="00EE67F6"/>
    <w:rsid w:val="00EF030E"/>
    <w:rsid w:val="00EF0408"/>
    <w:rsid w:val="00EF151B"/>
    <w:rsid w:val="00EF1B38"/>
    <w:rsid w:val="00EF24D7"/>
    <w:rsid w:val="00EF5796"/>
    <w:rsid w:val="00EF5A42"/>
    <w:rsid w:val="00EF5C17"/>
    <w:rsid w:val="00EF5FB7"/>
    <w:rsid w:val="00EF6E7F"/>
    <w:rsid w:val="00EF7DA4"/>
    <w:rsid w:val="00F00D22"/>
    <w:rsid w:val="00F01463"/>
    <w:rsid w:val="00F01AD4"/>
    <w:rsid w:val="00F025BC"/>
    <w:rsid w:val="00F03295"/>
    <w:rsid w:val="00F03908"/>
    <w:rsid w:val="00F03AAC"/>
    <w:rsid w:val="00F03BF1"/>
    <w:rsid w:val="00F03CCE"/>
    <w:rsid w:val="00F05566"/>
    <w:rsid w:val="00F06214"/>
    <w:rsid w:val="00F0693B"/>
    <w:rsid w:val="00F06A8A"/>
    <w:rsid w:val="00F07C67"/>
    <w:rsid w:val="00F10164"/>
    <w:rsid w:val="00F11AEC"/>
    <w:rsid w:val="00F132FA"/>
    <w:rsid w:val="00F1344D"/>
    <w:rsid w:val="00F134F8"/>
    <w:rsid w:val="00F13721"/>
    <w:rsid w:val="00F140AF"/>
    <w:rsid w:val="00F158EC"/>
    <w:rsid w:val="00F15AEF"/>
    <w:rsid w:val="00F15D41"/>
    <w:rsid w:val="00F160BD"/>
    <w:rsid w:val="00F17D42"/>
    <w:rsid w:val="00F20470"/>
    <w:rsid w:val="00F21744"/>
    <w:rsid w:val="00F21D39"/>
    <w:rsid w:val="00F22750"/>
    <w:rsid w:val="00F22BA0"/>
    <w:rsid w:val="00F23578"/>
    <w:rsid w:val="00F25A90"/>
    <w:rsid w:val="00F26202"/>
    <w:rsid w:val="00F264E5"/>
    <w:rsid w:val="00F27445"/>
    <w:rsid w:val="00F302E2"/>
    <w:rsid w:val="00F30404"/>
    <w:rsid w:val="00F318FA"/>
    <w:rsid w:val="00F318FB"/>
    <w:rsid w:val="00F31C74"/>
    <w:rsid w:val="00F3274C"/>
    <w:rsid w:val="00F32F6F"/>
    <w:rsid w:val="00F335BA"/>
    <w:rsid w:val="00F337BD"/>
    <w:rsid w:val="00F3414D"/>
    <w:rsid w:val="00F34231"/>
    <w:rsid w:val="00F34789"/>
    <w:rsid w:val="00F354DB"/>
    <w:rsid w:val="00F3597B"/>
    <w:rsid w:val="00F35B7D"/>
    <w:rsid w:val="00F37746"/>
    <w:rsid w:val="00F408F7"/>
    <w:rsid w:val="00F411BA"/>
    <w:rsid w:val="00F4124A"/>
    <w:rsid w:val="00F41ED8"/>
    <w:rsid w:val="00F4241B"/>
    <w:rsid w:val="00F42C08"/>
    <w:rsid w:val="00F44CA8"/>
    <w:rsid w:val="00F45DD9"/>
    <w:rsid w:val="00F469A5"/>
    <w:rsid w:val="00F4709C"/>
    <w:rsid w:val="00F47386"/>
    <w:rsid w:val="00F473A5"/>
    <w:rsid w:val="00F510B2"/>
    <w:rsid w:val="00F515E9"/>
    <w:rsid w:val="00F52191"/>
    <w:rsid w:val="00F522F3"/>
    <w:rsid w:val="00F523BA"/>
    <w:rsid w:val="00F52F70"/>
    <w:rsid w:val="00F538E1"/>
    <w:rsid w:val="00F55A68"/>
    <w:rsid w:val="00F561FF"/>
    <w:rsid w:val="00F568F4"/>
    <w:rsid w:val="00F570D5"/>
    <w:rsid w:val="00F6021B"/>
    <w:rsid w:val="00F61A27"/>
    <w:rsid w:val="00F62FCC"/>
    <w:rsid w:val="00F64EFC"/>
    <w:rsid w:val="00F65910"/>
    <w:rsid w:val="00F66C65"/>
    <w:rsid w:val="00F673FF"/>
    <w:rsid w:val="00F67B2E"/>
    <w:rsid w:val="00F708A9"/>
    <w:rsid w:val="00F70B01"/>
    <w:rsid w:val="00F71313"/>
    <w:rsid w:val="00F71BF5"/>
    <w:rsid w:val="00F73FD0"/>
    <w:rsid w:val="00F741CE"/>
    <w:rsid w:val="00F7451F"/>
    <w:rsid w:val="00F745F9"/>
    <w:rsid w:val="00F7499F"/>
    <w:rsid w:val="00F77783"/>
    <w:rsid w:val="00F80B19"/>
    <w:rsid w:val="00F80DCD"/>
    <w:rsid w:val="00F81F10"/>
    <w:rsid w:val="00F82BEC"/>
    <w:rsid w:val="00F83887"/>
    <w:rsid w:val="00F839CE"/>
    <w:rsid w:val="00F8462D"/>
    <w:rsid w:val="00F84B2F"/>
    <w:rsid w:val="00F8592A"/>
    <w:rsid w:val="00F85EBD"/>
    <w:rsid w:val="00F86204"/>
    <w:rsid w:val="00F86248"/>
    <w:rsid w:val="00F91919"/>
    <w:rsid w:val="00F9198D"/>
    <w:rsid w:val="00F92A38"/>
    <w:rsid w:val="00F939F6"/>
    <w:rsid w:val="00F94599"/>
    <w:rsid w:val="00F953EF"/>
    <w:rsid w:val="00F95974"/>
    <w:rsid w:val="00F95B3E"/>
    <w:rsid w:val="00F95C9B"/>
    <w:rsid w:val="00F9685D"/>
    <w:rsid w:val="00F96C03"/>
    <w:rsid w:val="00F9722E"/>
    <w:rsid w:val="00FA06CC"/>
    <w:rsid w:val="00FA287D"/>
    <w:rsid w:val="00FA32AD"/>
    <w:rsid w:val="00FA350E"/>
    <w:rsid w:val="00FA5E3F"/>
    <w:rsid w:val="00FA7278"/>
    <w:rsid w:val="00FA79E1"/>
    <w:rsid w:val="00FB0531"/>
    <w:rsid w:val="00FB0648"/>
    <w:rsid w:val="00FB21A8"/>
    <w:rsid w:val="00FB2955"/>
    <w:rsid w:val="00FB49D6"/>
    <w:rsid w:val="00FB53AA"/>
    <w:rsid w:val="00FB6D70"/>
    <w:rsid w:val="00FC058F"/>
    <w:rsid w:val="00FC0F5E"/>
    <w:rsid w:val="00FC11ED"/>
    <w:rsid w:val="00FC2016"/>
    <w:rsid w:val="00FC258B"/>
    <w:rsid w:val="00FC27FF"/>
    <w:rsid w:val="00FC36DB"/>
    <w:rsid w:val="00FC3FB5"/>
    <w:rsid w:val="00FC4313"/>
    <w:rsid w:val="00FC4525"/>
    <w:rsid w:val="00FC452E"/>
    <w:rsid w:val="00FC60C2"/>
    <w:rsid w:val="00FC7C4E"/>
    <w:rsid w:val="00FC7D87"/>
    <w:rsid w:val="00FD04CE"/>
    <w:rsid w:val="00FD0A6B"/>
    <w:rsid w:val="00FD27F4"/>
    <w:rsid w:val="00FE0499"/>
    <w:rsid w:val="00FE06F8"/>
    <w:rsid w:val="00FE0DA0"/>
    <w:rsid w:val="00FE1313"/>
    <w:rsid w:val="00FE1560"/>
    <w:rsid w:val="00FE2163"/>
    <w:rsid w:val="00FE300C"/>
    <w:rsid w:val="00FE4854"/>
    <w:rsid w:val="00FE4F39"/>
    <w:rsid w:val="00FE5F76"/>
    <w:rsid w:val="00FE7AF5"/>
    <w:rsid w:val="00FF059B"/>
    <w:rsid w:val="00FF25F4"/>
    <w:rsid w:val="00FF2C09"/>
    <w:rsid w:val="00FF6B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8FCB9C4"/>
  <w15:chartTrackingRefBased/>
  <w15:docId w15:val="{E6E5E2C3-7B00-4B33-B262-94F6444DA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456A0"/>
    <w:pPr>
      <w:spacing w:after="0" w:line="240" w:lineRule="auto"/>
    </w:pPr>
    <w:rPr>
      <w:rFonts w:ascii="Times New Roman" w:eastAsia="SimSun" w:hAnsi="Times New Roman" w:cs="Times New Roman"/>
      <w:sz w:val="24"/>
      <w:szCs w:val="24"/>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63FC7"/>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Heading 2 3GPP"/>
    <w:basedOn w:val="Normal"/>
    <w:next w:val="Normal"/>
    <w:link w:val="Heading2Char"/>
    <w:uiPriority w:val="9"/>
    <w:qFormat/>
    <w:rsid w:val="00363FC7"/>
    <w:pPr>
      <w:keepNext/>
      <w:widowControl w:val="0"/>
      <w:numPr>
        <w:ilvl w:val="1"/>
        <w:numId w:val="1"/>
      </w:numPr>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63FC7"/>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63FC7"/>
    <w:pPr>
      <w:numPr>
        <w:ilvl w:val="3"/>
      </w:numPr>
      <w:outlineLvl w:val="3"/>
    </w:pPr>
    <w:rPr>
      <w:i/>
    </w:rPr>
  </w:style>
  <w:style w:type="paragraph" w:styleId="Heading5">
    <w:name w:val="heading 5"/>
    <w:basedOn w:val="Heading4"/>
    <w:next w:val="Normal"/>
    <w:link w:val="Heading5Char"/>
    <w:qFormat/>
    <w:rsid w:val="00363FC7"/>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qFormat/>
    <w:rsid w:val="00363FC7"/>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qFormat/>
    <w:rsid w:val="00363FC7"/>
    <w:pPr>
      <w:numPr>
        <w:ilvl w:val="6"/>
        <w:numId w:val="1"/>
      </w:numPr>
      <w:spacing w:before="240" w:after="60"/>
      <w:outlineLvl w:val="6"/>
    </w:pPr>
    <w:rPr>
      <w:lang w:eastAsia="x-none"/>
    </w:rPr>
  </w:style>
  <w:style w:type="paragraph" w:styleId="Heading8">
    <w:name w:val="heading 8"/>
    <w:basedOn w:val="Normal"/>
    <w:next w:val="Normal"/>
    <w:link w:val="Heading8Char"/>
    <w:qFormat/>
    <w:rsid w:val="00363FC7"/>
    <w:pPr>
      <w:numPr>
        <w:ilvl w:val="7"/>
        <w:numId w:val="1"/>
      </w:numPr>
      <w:tabs>
        <w:tab w:val="clear" w:pos="1440"/>
      </w:tabs>
      <w:spacing w:before="240" w:after="60"/>
      <w:outlineLvl w:val="7"/>
    </w:pPr>
    <w:rPr>
      <w:i/>
      <w:iCs/>
      <w:lang w:eastAsia="x-none"/>
    </w:rPr>
  </w:style>
  <w:style w:type="paragraph" w:styleId="Heading9">
    <w:name w:val="heading 9"/>
    <w:basedOn w:val="Normal"/>
    <w:next w:val="Normal"/>
    <w:link w:val="Heading9Char"/>
    <w:qFormat/>
    <w:rsid w:val="00363FC7"/>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C3215"/>
    <w:pPr>
      <w:tabs>
        <w:tab w:val="center" w:pos="4703"/>
        <w:tab w:val="right" w:pos="94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C3215"/>
  </w:style>
  <w:style w:type="paragraph" w:styleId="Footer">
    <w:name w:val="footer"/>
    <w:basedOn w:val="Normal"/>
    <w:link w:val="FooterChar"/>
    <w:uiPriority w:val="99"/>
    <w:unhideWhenUsed/>
    <w:rsid w:val="00DC3215"/>
    <w:pPr>
      <w:tabs>
        <w:tab w:val="center" w:pos="4703"/>
        <w:tab w:val="right" w:pos="9406"/>
      </w:tabs>
    </w:pPr>
  </w:style>
  <w:style w:type="character" w:customStyle="1" w:styleId="FooterChar">
    <w:name w:val="Footer Char"/>
    <w:basedOn w:val="DefaultParagraphFont"/>
    <w:link w:val="Footer"/>
    <w:uiPriority w:val="99"/>
    <w:rsid w:val="00DC3215"/>
  </w:style>
  <w:style w:type="paragraph" w:customStyle="1" w:styleId="TdocHeader2">
    <w:name w:val="Tdoc_Header_2"/>
    <w:basedOn w:val="Normal"/>
    <w:uiPriority w:val="99"/>
    <w:rsid w:val="00DC3215"/>
    <w:pPr>
      <w:widowControl w:val="0"/>
      <w:tabs>
        <w:tab w:val="left" w:pos="1701"/>
        <w:tab w:val="right" w:pos="9072"/>
        <w:tab w:val="right" w:pos="10206"/>
      </w:tabs>
      <w:jc w:val="both"/>
    </w:pPr>
    <w:rPr>
      <w:rFonts w:ascii="Arial" w:hAnsi="Arial"/>
      <w:b/>
      <w:sz w:val="18"/>
      <w:szCs w:val="2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3FC7"/>
    <w:rPr>
      <w:rFonts w:ascii="Arial" w:eastAsia="SimSun" w:hAnsi="Arial" w:cs="Times New Roman"/>
      <w:b/>
      <w:bCs/>
      <w:kern w:val="32"/>
      <w:sz w:val="32"/>
      <w:szCs w:val="32"/>
      <w:lang w:val="en-US" w:eastAsia="x-none"/>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363FC7"/>
    <w:rPr>
      <w:rFonts w:ascii="Arial" w:eastAsia="SimSun" w:hAnsi="Arial" w:cs="Times New Roman"/>
      <w:b/>
      <w:bCs/>
      <w:i/>
      <w:iCs/>
      <w:sz w:val="24"/>
      <w:szCs w:val="28"/>
      <w:lang w:val="en-US"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63FC7"/>
    <w:rPr>
      <w:rFonts w:ascii="Arial" w:eastAsia="SimSun" w:hAnsi="Arial" w:cs="Times New Roman"/>
      <w:b/>
      <w:sz w:val="24"/>
      <w:szCs w:val="26"/>
      <w:lang w:val="en-US"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3FC7"/>
    <w:rPr>
      <w:rFonts w:ascii="Arial" w:eastAsia="SimSun" w:hAnsi="Arial" w:cs="Times New Roman"/>
      <w:b/>
      <w:i/>
      <w:sz w:val="24"/>
      <w:szCs w:val="26"/>
      <w:lang w:val="en-US" w:eastAsia="x-none"/>
    </w:rPr>
  </w:style>
  <w:style w:type="character" w:customStyle="1" w:styleId="Heading5Char">
    <w:name w:val="Heading 5 Char"/>
    <w:basedOn w:val="DefaultParagraphFont"/>
    <w:link w:val="Heading5"/>
    <w:uiPriority w:val="9"/>
    <w:rsid w:val="00363FC7"/>
    <w:rPr>
      <w:rFonts w:ascii="Arial" w:eastAsia="SimSun" w:hAnsi="Arial" w:cs="Times New Roman"/>
      <w:b/>
      <w:bCs/>
      <w:iCs/>
      <w:sz w:val="18"/>
      <w:szCs w:val="26"/>
      <w:lang w:val="en-US" w:eastAsia="x-none"/>
    </w:rPr>
  </w:style>
  <w:style w:type="character" w:customStyle="1" w:styleId="Heading6Char">
    <w:name w:val="Heading 6 Char"/>
    <w:basedOn w:val="DefaultParagraphFont"/>
    <w:link w:val="Heading6"/>
    <w:uiPriority w:val="9"/>
    <w:rsid w:val="00363FC7"/>
    <w:rPr>
      <w:rFonts w:ascii="Arial" w:eastAsia="SimSun" w:hAnsi="Arial" w:cs="Times New Roman"/>
      <w:b/>
      <w:bCs/>
      <w:i/>
      <w:sz w:val="18"/>
      <w:lang w:val="en-US" w:eastAsia="x-none"/>
    </w:rPr>
  </w:style>
  <w:style w:type="character" w:customStyle="1" w:styleId="Heading7Char">
    <w:name w:val="Heading 7 Char"/>
    <w:basedOn w:val="DefaultParagraphFont"/>
    <w:link w:val="Heading7"/>
    <w:uiPriority w:val="9"/>
    <w:rsid w:val="00363FC7"/>
    <w:rPr>
      <w:rFonts w:ascii="Times New Roman" w:eastAsia="SimSun" w:hAnsi="Times New Roman" w:cs="Times New Roman"/>
      <w:sz w:val="24"/>
      <w:szCs w:val="24"/>
      <w:lang w:val="en-US" w:eastAsia="x-none"/>
    </w:rPr>
  </w:style>
  <w:style w:type="character" w:customStyle="1" w:styleId="Heading8Char">
    <w:name w:val="Heading 8 Char"/>
    <w:basedOn w:val="DefaultParagraphFont"/>
    <w:link w:val="Heading8"/>
    <w:uiPriority w:val="9"/>
    <w:rsid w:val="00363FC7"/>
    <w:rPr>
      <w:rFonts w:ascii="Times New Roman" w:eastAsia="SimSun" w:hAnsi="Times New Roman" w:cs="Times New Roman"/>
      <w:i/>
      <w:iCs/>
      <w:sz w:val="24"/>
      <w:szCs w:val="24"/>
      <w:lang w:val="en-US" w:eastAsia="x-none"/>
    </w:rPr>
  </w:style>
  <w:style w:type="character" w:customStyle="1" w:styleId="Heading9Char">
    <w:name w:val="Heading 9 Char"/>
    <w:basedOn w:val="DefaultParagraphFont"/>
    <w:link w:val="Heading9"/>
    <w:uiPriority w:val="9"/>
    <w:rsid w:val="00363FC7"/>
    <w:rPr>
      <w:rFonts w:ascii="Arial" w:eastAsia="SimSun" w:hAnsi="Arial" w:cs="Times New Roman"/>
      <w:lang w:val="en-US" w:eastAsia="x-none"/>
    </w:rPr>
  </w:style>
  <w:style w:type="paragraph" w:styleId="ListParagraph">
    <w:name w:val="List Paragraph"/>
    <w:aliases w:val="- Bullets,Lista1,?? ??,?????,????,列出段落1,中等深浅网格 1 - 着色 21,列表段落,¥¡¡¡¡ì¬º¥¹¥È¶ÎÂä,ÁÐ³ö¶ÎÂä,列表段落1,—ño’i—Ž,¥ê¥¹¥È¶ÎÂä,목록 단락,列出段落,1st level - Bullet List Paragraph,Lettre d'introduction,Paragrafo elenco,Normal bullet 2,Bullet list,목록단락,列表段"/>
    <w:basedOn w:val="Normal"/>
    <w:link w:val="ListParagraphChar"/>
    <w:uiPriority w:val="34"/>
    <w:qFormat/>
    <w:rsid w:val="00363FC7"/>
    <w:pPr>
      <w:ind w:left="720"/>
      <w:contextualSpacing/>
    </w:pPr>
  </w:style>
  <w:style w:type="paragraph" w:customStyle="1" w:styleId="References">
    <w:name w:val="References"/>
    <w:basedOn w:val="Normal"/>
    <w:uiPriority w:val="99"/>
    <w:rsid w:val="00721EC9"/>
    <w:pPr>
      <w:numPr>
        <w:ilvl w:val="2"/>
        <w:numId w:val="2"/>
      </w:numPr>
    </w:pPr>
    <w:rPr>
      <w:rFonts w:eastAsia="Times New Roman"/>
    </w:rPr>
  </w:style>
  <w:style w:type="character" w:styleId="Hyperlink">
    <w:name w:val="Hyperlink"/>
    <w:basedOn w:val="DefaultParagraphFont"/>
    <w:uiPriority w:val="99"/>
    <w:unhideWhenUsed/>
    <w:qFormat/>
    <w:rsid w:val="00A11BED"/>
    <w:rPr>
      <w:color w:val="0563C1"/>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列出段落 Char,Lettre d'introduction Char"/>
    <w:link w:val="ListParagraph"/>
    <w:uiPriority w:val="34"/>
    <w:qFormat/>
    <w:rsid w:val="00E60A1D"/>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rsid w:val="00530A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AFC"/>
    <w:rPr>
      <w:rFonts w:ascii="Segoe UI" w:eastAsia="SimSun" w:hAnsi="Segoe UI" w:cs="Segoe UI"/>
      <w:sz w:val="18"/>
      <w:szCs w:val="18"/>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0C71B6"/>
    <w:rPr>
      <w:rFonts w:ascii="Arial" w:eastAsia="SimSun" w:hAnsi="Arial"/>
      <w:b/>
      <w:bCs/>
      <w:i/>
      <w:iCs/>
      <w:sz w:val="24"/>
      <w:szCs w:val="28"/>
      <w:lang w:eastAsia="x-none"/>
    </w:rPr>
  </w:style>
  <w:style w:type="table" w:styleId="TableGrid">
    <w:name w:val="Table Grid"/>
    <w:basedOn w:val="TableNormal"/>
    <w:uiPriority w:val="39"/>
    <w:qFormat/>
    <w:rsid w:val="00640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autoRedefine/>
    <w:uiPriority w:val="99"/>
    <w:rsid w:val="005F1BF0"/>
    <w:pPr>
      <w:numPr>
        <w:numId w:val="29"/>
      </w:numPr>
      <w:tabs>
        <w:tab w:val="num" w:pos="360"/>
      </w:tabs>
      <w:spacing w:after="120"/>
      <w:ind w:left="357" w:hanging="357"/>
      <w:jc w:val="both"/>
    </w:pPr>
    <w:rPr>
      <w:bCs w:val="0"/>
      <w:noProof/>
      <w:kern w:val="28"/>
      <w:sz w:val="24"/>
      <w:szCs w:val="20"/>
    </w:rPr>
  </w:style>
  <w:style w:type="paragraph" w:styleId="BodyText">
    <w:name w:val="Body Text"/>
    <w:aliases w:val="bt"/>
    <w:basedOn w:val="Normal"/>
    <w:link w:val="BodyTextChar"/>
    <w:rsid w:val="005F1BF0"/>
    <w:pPr>
      <w:spacing w:after="120"/>
      <w:jc w:val="both"/>
    </w:pPr>
    <w:rPr>
      <w:rFonts w:ascii="Calibri" w:hAnsi="Calibri" w:cs="Calibri"/>
      <w:sz w:val="22"/>
      <w:szCs w:val="22"/>
      <w:lang w:eastAsia="x-none"/>
    </w:rPr>
  </w:style>
  <w:style w:type="character" w:customStyle="1" w:styleId="BodyTextChar">
    <w:name w:val="Body Text Char"/>
    <w:aliases w:val="bt Char"/>
    <w:basedOn w:val="DefaultParagraphFont"/>
    <w:link w:val="BodyText"/>
    <w:rsid w:val="005F1BF0"/>
    <w:rPr>
      <w:rFonts w:ascii="Calibri" w:eastAsia="SimSun" w:hAnsi="Calibri" w:cs="Calibri"/>
      <w:lang w:val="en-US" w:eastAsia="x-none"/>
    </w:rPr>
  </w:style>
  <w:style w:type="paragraph" w:customStyle="1" w:styleId="TdocHeader1">
    <w:name w:val="Tdoc_Header_1"/>
    <w:basedOn w:val="Header"/>
    <w:uiPriority w:val="99"/>
    <w:rsid w:val="005F1BF0"/>
    <w:pPr>
      <w:widowControl w:val="0"/>
      <w:tabs>
        <w:tab w:val="clear" w:pos="4703"/>
        <w:tab w:val="clear" w:pos="9406"/>
        <w:tab w:val="right" w:pos="9072"/>
        <w:tab w:val="right" w:pos="10206"/>
      </w:tabs>
      <w:jc w:val="both"/>
    </w:pPr>
    <w:rPr>
      <w:rFonts w:ascii="Arial" w:hAnsi="Arial" w:cs="Calibri"/>
      <w:b/>
      <w:sz w:val="22"/>
      <w:szCs w:val="20"/>
    </w:rPr>
  </w:style>
  <w:style w:type="paragraph" w:styleId="FootnoteText">
    <w:name w:val="footnote text"/>
    <w:basedOn w:val="Normal"/>
    <w:link w:val="FootnoteTextChar"/>
    <w:uiPriority w:val="99"/>
    <w:semiHidden/>
    <w:rsid w:val="005F1BF0"/>
    <w:pPr>
      <w:jc w:val="both"/>
    </w:pPr>
    <w:rPr>
      <w:rFonts w:ascii="Calibri" w:hAnsi="Calibri" w:cs="Calibri"/>
      <w:sz w:val="22"/>
      <w:szCs w:val="20"/>
      <w:lang w:val="x-none" w:eastAsia="x-none"/>
    </w:rPr>
  </w:style>
  <w:style w:type="character" w:customStyle="1" w:styleId="FootnoteTextChar">
    <w:name w:val="Footnote Text Char"/>
    <w:basedOn w:val="DefaultParagraphFont"/>
    <w:link w:val="FootnoteText"/>
    <w:uiPriority w:val="99"/>
    <w:semiHidden/>
    <w:rsid w:val="005F1BF0"/>
    <w:rPr>
      <w:rFonts w:ascii="Calibri" w:eastAsia="SimSun" w:hAnsi="Calibri" w:cs="Calibri"/>
      <w:szCs w:val="20"/>
      <w:lang w:val="x-none" w:eastAsia="x-none"/>
    </w:rPr>
  </w:style>
  <w:style w:type="paragraph" w:styleId="DocumentMap">
    <w:name w:val="Document Map"/>
    <w:basedOn w:val="Normal"/>
    <w:link w:val="DocumentMapChar"/>
    <w:uiPriority w:val="99"/>
    <w:semiHidden/>
    <w:rsid w:val="005F1BF0"/>
    <w:pPr>
      <w:shd w:val="clear" w:color="auto" w:fill="000080"/>
    </w:pPr>
    <w:rPr>
      <w:rFonts w:ascii="Tahoma" w:hAnsi="Tahoma" w:cs="Calibri"/>
      <w:sz w:val="22"/>
      <w:szCs w:val="22"/>
      <w:lang w:eastAsia="x-none"/>
    </w:rPr>
  </w:style>
  <w:style w:type="character" w:customStyle="1" w:styleId="DocumentMapChar">
    <w:name w:val="Document Map Char"/>
    <w:basedOn w:val="DefaultParagraphFont"/>
    <w:link w:val="DocumentMap"/>
    <w:uiPriority w:val="99"/>
    <w:semiHidden/>
    <w:rsid w:val="005F1BF0"/>
    <w:rPr>
      <w:rFonts w:ascii="Tahoma" w:eastAsia="SimSun" w:hAnsi="Tahoma" w:cs="Calibri"/>
      <w:shd w:val="clear" w:color="auto" w:fill="000080"/>
      <w:lang w:val="en-US" w:eastAsia="x-none"/>
    </w:rPr>
  </w:style>
  <w:style w:type="paragraph" w:customStyle="1" w:styleId="TdocHeading2">
    <w:name w:val="Tdoc_Heading_2"/>
    <w:basedOn w:val="Normal"/>
    <w:uiPriority w:val="99"/>
    <w:rsid w:val="005F1BF0"/>
    <w:rPr>
      <w:rFonts w:ascii="Calibri" w:hAnsi="Calibri" w:cs="Calibri"/>
      <w:sz w:val="22"/>
      <w:szCs w:val="22"/>
    </w:rPr>
  </w:style>
  <w:style w:type="character" w:styleId="FollowedHyperlink">
    <w:name w:val="FollowedHyperlink"/>
    <w:rsid w:val="005F1BF0"/>
    <w:rPr>
      <w:color w:val="0000FF"/>
      <w:u w:val="single"/>
    </w:rPr>
  </w:style>
  <w:style w:type="paragraph" w:customStyle="1" w:styleId="NO">
    <w:name w:val="NO"/>
    <w:basedOn w:val="Normal"/>
    <w:uiPriority w:val="99"/>
    <w:rsid w:val="005F1BF0"/>
    <w:pPr>
      <w:keepLines/>
      <w:ind w:left="1135" w:hanging="851"/>
    </w:pPr>
    <w:rPr>
      <w:rFonts w:cs="Calibri"/>
      <w:szCs w:val="20"/>
    </w:rPr>
  </w:style>
  <w:style w:type="paragraph" w:customStyle="1" w:styleId="h1">
    <w:name w:val="h1"/>
    <w:basedOn w:val="Normal"/>
    <w:uiPriority w:val="99"/>
    <w:rsid w:val="005F1BF0"/>
    <w:rPr>
      <w:rFonts w:ascii="Calibri" w:hAnsi="Calibri" w:cs="Calibri"/>
      <w:sz w:val="22"/>
      <w:szCs w:val="22"/>
    </w:rPr>
  </w:style>
  <w:style w:type="paragraph" w:styleId="NormalWeb">
    <w:name w:val="Normal (Web)"/>
    <w:basedOn w:val="Normal"/>
    <w:uiPriority w:val="99"/>
    <w:rsid w:val="005F1BF0"/>
    <w:pPr>
      <w:spacing w:before="100" w:beforeAutospacing="1" w:after="100" w:afterAutospacing="1"/>
    </w:pPr>
    <w:rPr>
      <w:rFonts w:ascii="Arial" w:hAnsi="Arial" w:cs="Arial"/>
      <w:color w:val="493118"/>
      <w:sz w:val="18"/>
      <w:szCs w:val="18"/>
    </w:rPr>
  </w:style>
  <w:style w:type="paragraph" w:styleId="TOC1">
    <w:name w:val="toc 1"/>
    <w:basedOn w:val="Normal"/>
    <w:next w:val="Normal"/>
    <w:autoRedefine/>
    <w:uiPriority w:val="39"/>
    <w:rsid w:val="005F1BF0"/>
    <w:pPr>
      <w:tabs>
        <w:tab w:val="left" w:pos="403"/>
        <w:tab w:val="right" w:leader="dot" w:pos="9631"/>
      </w:tabs>
      <w:spacing w:before="120" w:after="120"/>
    </w:pPr>
    <w:rPr>
      <w:rFonts w:eastAsia="Times New Roman" w:cs="Calibri"/>
      <w:b/>
      <w:bCs/>
      <w:caps/>
      <w:sz w:val="22"/>
      <w:szCs w:val="20"/>
    </w:rPr>
  </w:style>
  <w:style w:type="paragraph" w:styleId="TOC2">
    <w:name w:val="toc 2"/>
    <w:basedOn w:val="Normal"/>
    <w:next w:val="Normal"/>
    <w:autoRedefine/>
    <w:uiPriority w:val="39"/>
    <w:rsid w:val="005F1BF0"/>
    <w:pPr>
      <w:tabs>
        <w:tab w:val="left" w:pos="960"/>
        <w:tab w:val="right" w:leader="dot" w:pos="9631"/>
      </w:tabs>
      <w:ind w:left="238"/>
    </w:pPr>
    <w:rPr>
      <w:rFonts w:eastAsia="Times New Roman" w:cs="Calibri"/>
      <w:smallCaps/>
      <w:sz w:val="22"/>
      <w:szCs w:val="20"/>
    </w:rPr>
  </w:style>
  <w:style w:type="paragraph" w:styleId="TOC3">
    <w:name w:val="toc 3"/>
    <w:basedOn w:val="Normal"/>
    <w:next w:val="Normal"/>
    <w:autoRedefine/>
    <w:uiPriority w:val="39"/>
    <w:rsid w:val="005F1BF0"/>
    <w:pPr>
      <w:tabs>
        <w:tab w:val="left" w:pos="1200"/>
        <w:tab w:val="right" w:leader="dot" w:pos="9631"/>
      </w:tabs>
      <w:ind w:left="403"/>
    </w:pPr>
    <w:rPr>
      <w:rFonts w:ascii="Calibri" w:hAnsi="Calibri" w:cs="Calibri"/>
      <w:sz w:val="22"/>
      <w:szCs w:val="22"/>
    </w:rPr>
  </w:style>
  <w:style w:type="paragraph" w:styleId="TOC4">
    <w:name w:val="toc 4"/>
    <w:basedOn w:val="Normal"/>
    <w:next w:val="Normal"/>
    <w:autoRedefine/>
    <w:uiPriority w:val="39"/>
    <w:rsid w:val="005F1BF0"/>
    <w:pPr>
      <w:tabs>
        <w:tab w:val="left" w:pos="1440"/>
        <w:tab w:val="right" w:leader="dot" w:pos="9631"/>
      </w:tabs>
      <w:ind w:left="601"/>
    </w:pPr>
    <w:rPr>
      <w:rFonts w:ascii="Calibri" w:hAnsi="Calibri" w:cs="Calibri"/>
      <w:sz w:val="22"/>
      <w:szCs w:val="22"/>
    </w:rPr>
  </w:style>
  <w:style w:type="paragraph" w:customStyle="1" w:styleId="CharChar1CharCharCharCharCharCharCharCharCharCharCharCharCharCharChar">
    <w:name w:val="Char Char1 Char Char Char Char Char Char Char Char Char Char Char Char Char Char Char"/>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styleId="Date">
    <w:name w:val="Date"/>
    <w:basedOn w:val="Normal"/>
    <w:next w:val="Normal"/>
    <w:link w:val="DateChar"/>
    <w:uiPriority w:val="99"/>
    <w:rsid w:val="005F1BF0"/>
    <w:rPr>
      <w:rFonts w:ascii="Calibri" w:hAnsi="Calibri" w:cs="Calibri"/>
      <w:sz w:val="22"/>
      <w:szCs w:val="22"/>
      <w:lang w:eastAsia="x-none"/>
    </w:rPr>
  </w:style>
  <w:style w:type="character" w:customStyle="1" w:styleId="DateChar">
    <w:name w:val="Date Char"/>
    <w:basedOn w:val="DefaultParagraphFont"/>
    <w:link w:val="Date"/>
    <w:uiPriority w:val="99"/>
    <w:rsid w:val="005F1BF0"/>
    <w:rPr>
      <w:rFonts w:ascii="Calibri" w:eastAsia="SimSun" w:hAnsi="Calibri" w:cs="Calibri"/>
      <w:lang w:val="en-US" w:eastAsia="x-none"/>
    </w:rPr>
  </w:style>
  <w:style w:type="paragraph" w:customStyle="1" w:styleId="Default">
    <w:name w:val="Default"/>
    <w:uiPriority w:val="99"/>
    <w:rsid w:val="005F1BF0"/>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5F1BF0"/>
    <w:rPr>
      <w:rFonts w:ascii="Times New Roman" w:eastAsia="MS Mincho" w:hAnsi="Times New Roman"/>
      <w:lang w:val="x-none"/>
    </w:rPr>
  </w:style>
  <w:style w:type="character" w:customStyle="1" w:styleId="3GPPNormalTextChar">
    <w:name w:val="3GPP Normal Text Char"/>
    <w:link w:val="3GPPNormalText"/>
    <w:rsid w:val="005F1BF0"/>
    <w:rPr>
      <w:rFonts w:ascii="Times New Roman" w:eastAsia="MS Mincho" w:hAnsi="Times New Roman" w:cs="Calibri"/>
      <w:lang w:val="x-none" w:eastAsia="x-none"/>
    </w:rPr>
  </w:style>
  <w:style w:type="paragraph" w:customStyle="1" w:styleId="Statement">
    <w:name w:val="Statement"/>
    <w:basedOn w:val="Normal"/>
    <w:uiPriority w:val="99"/>
    <w:rsid w:val="005F1BF0"/>
    <w:pPr>
      <w:keepNext/>
      <w:ind w:left="601" w:hanging="601"/>
    </w:pPr>
    <w:rPr>
      <w:rFonts w:cs="Calibri"/>
      <w:b/>
      <w:i/>
      <w:sz w:val="22"/>
      <w:szCs w:val="22"/>
      <w:lang w:eastAsia="ko-KR"/>
    </w:rPr>
  </w:style>
  <w:style w:type="paragraph" w:customStyle="1" w:styleId="B1">
    <w:name w:val="B1"/>
    <w:basedOn w:val="List"/>
    <w:link w:val="B10"/>
    <w:qFormat/>
    <w:rsid w:val="005F1BF0"/>
    <w:pPr>
      <w:spacing w:after="180"/>
      <w:ind w:left="568" w:hanging="284"/>
    </w:pPr>
    <w:rPr>
      <w:rFonts w:ascii="Times New Roman" w:eastAsia="MS Mincho" w:hAnsi="Times New Roman"/>
      <w:szCs w:val="20"/>
    </w:rPr>
  </w:style>
  <w:style w:type="paragraph" w:customStyle="1" w:styleId="B2">
    <w:name w:val="B2"/>
    <w:basedOn w:val="List2"/>
    <w:link w:val="B2Char"/>
    <w:qFormat/>
    <w:rsid w:val="005F1BF0"/>
    <w:pPr>
      <w:spacing w:after="180"/>
      <w:ind w:left="851" w:hanging="284"/>
    </w:pPr>
    <w:rPr>
      <w:rFonts w:ascii="Times New Roman" w:eastAsia="MS Mincho" w:hAnsi="Times New Roman"/>
      <w:szCs w:val="20"/>
    </w:rPr>
  </w:style>
  <w:style w:type="character" w:customStyle="1" w:styleId="B10">
    <w:name w:val="B1 (文字)"/>
    <w:link w:val="B1"/>
    <w:rsid w:val="005F1BF0"/>
    <w:rPr>
      <w:rFonts w:ascii="Times New Roman" w:eastAsia="MS Mincho" w:hAnsi="Times New Roman" w:cs="Calibri"/>
      <w:szCs w:val="20"/>
      <w:lang w:val="en-US"/>
    </w:rPr>
  </w:style>
  <w:style w:type="character" w:customStyle="1" w:styleId="B2Char">
    <w:name w:val="B2 Char"/>
    <w:link w:val="B2"/>
    <w:qFormat/>
    <w:rsid w:val="005F1BF0"/>
    <w:rPr>
      <w:rFonts w:ascii="Times New Roman" w:eastAsia="MS Mincho" w:hAnsi="Times New Roman" w:cs="Calibri"/>
      <w:szCs w:val="20"/>
      <w:lang w:val="en-US"/>
    </w:rPr>
  </w:style>
  <w:style w:type="paragraph" w:styleId="List">
    <w:name w:val="List"/>
    <w:basedOn w:val="Normal"/>
    <w:uiPriority w:val="99"/>
    <w:rsid w:val="005F1BF0"/>
    <w:pPr>
      <w:ind w:left="283" w:hanging="283"/>
    </w:pPr>
    <w:rPr>
      <w:rFonts w:ascii="Calibri" w:hAnsi="Calibri" w:cs="Calibri"/>
      <w:sz w:val="22"/>
      <w:szCs w:val="22"/>
    </w:rPr>
  </w:style>
  <w:style w:type="paragraph" w:styleId="List2">
    <w:name w:val="List 2"/>
    <w:basedOn w:val="Normal"/>
    <w:uiPriority w:val="99"/>
    <w:rsid w:val="005F1BF0"/>
    <w:pPr>
      <w:ind w:left="566" w:hanging="283"/>
    </w:pPr>
    <w:rPr>
      <w:rFonts w:ascii="Calibri" w:hAnsi="Calibri" w:cs="Calibri"/>
      <w:sz w:val="22"/>
      <w:szCs w:val="22"/>
    </w:rPr>
  </w:style>
  <w:style w:type="paragraph" w:styleId="TOC5">
    <w:name w:val="toc 5"/>
    <w:basedOn w:val="Normal"/>
    <w:next w:val="Normal"/>
    <w:autoRedefine/>
    <w:uiPriority w:val="39"/>
    <w:rsid w:val="005F1BF0"/>
    <w:pPr>
      <w:ind w:left="960"/>
    </w:pPr>
    <w:rPr>
      <w:rFonts w:eastAsia="MS Mincho" w:cs="Calibri"/>
      <w:szCs w:val="22"/>
      <w:lang w:eastAsia="ja-JP"/>
    </w:rPr>
  </w:style>
  <w:style w:type="paragraph" w:styleId="TOC6">
    <w:name w:val="toc 6"/>
    <w:basedOn w:val="Normal"/>
    <w:next w:val="Normal"/>
    <w:autoRedefine/>
    <w:uiPriority w:val="39"/>
    <w:rsid w:val="005F1BF0"/>
    <w:pPr>
      <w:ind w:left="1200"/>
    </w:pPr>
    <w:rPr>
      <w:rFonts w:eastAsia="MS Mincho" w:cs="Calibri"/>
      <w:szCs w:val="22"/>
      <w:lang w:eastAsia="ja-JP"/>
    </w:rPr>
  </w:style>
  <w:style w:type="paragraph" w:styleId="TOC7">
    <w:name w:val="toc 7"/>
    <w:basedOn w:val="Normal"/>
    <w:next w:val="Normal"/>
    <w:autoRedefine/>
    <w:uiPriority w:val="39"/>
    <w:rsid w:val="005F1BF0"/>
    <w:rPr>
      <w:rFonts w:eastAsia="MS Mincho" w:cs="Calibri"/>
      <w:szCs w:val="22"/>
      <w:lang w:eastAsia="ja-JP"/>
    </w:rPr>
  </w:style>
  <w:style w:type="paragraph" w:styleId="TOC8">
    <w:name w:val="toc 8"/>
    <w:basedOn w:val="Normal"/>
    <w:next w:val="Normal"/>
    <w:autoRedefine/>
    <w:uiPriority w:val="39"/>
    <w:rsid w:val="005F1BF0"/>
    <w:pPr>
      <w:ind w:left="1680"/>
    </w:pPr>
    <w:rPr>
      <w:rFonts w:eastAsia="MS Mincho" w:cs="Calibri"/>
      <w:szCs w:val="22"/>
      <w:lang w:eastAsia="ja-JP"/>
    </w:rPr>
  </w:style>
  <w:style w:type="paragraph" w:styleId="TOC9">
    <w:name w:val="toc 9"/>
    <w:basedOn w:val="Normal"/>
    <w:next w:val="Normal"/>
    <w:autoRedefine/>
    <w:uiPriority w:val="39"/>
    <w:rsid w:val="005F1BF0"/>
    <w:pPr>
      <w:ind w:left="1920"/>
    </w:pPr>
    <w:rPr>
      <w:rFonts w:eastAsia="MS Mincho" w:cs="Calibri"/>
      <w:szCs w:val="22"/>
      <w:lang w:eastAsia="ja-JP"/>
    </w:rPr>
  </w:style>
  <w:style w:type="character" w:customStyle="1" w:styleId="Alcatel-Lucent-4">
    <w:name w:val="Alcatel-Lucent-4"/>
    <w:semiHidden/>
    <w:rsid w:val="005F1BF0"/>
    <w:rPr>
      <w:rFonts w:ascii="Arial" w:hAnsi="Arial" w:cs="Arial"/>
      <w:color w:val="auto"/>
      <w:sz w:val="20"/>
      <w:szCs w:val="20"/>
    </w:r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5F1BF0"/>
    <w:pPr>
      <w:suppressAutoHyphens/>
      <w:overflowPunct w:val="0"/>
      <w:autoSpaceDE w:val="0"/>
      <w:spacing w:before="120" w:after="120"/>
      <w:textAlignment w:val="baseline"/>
    </w:pPr>
    <w:rPr>
      <w:rFonts w:eastAsia="Times New Roman" w:cs="Calibri"/>
      <w:b/>
      <w:sz w:val="22"/>
      <w:szCs w:val="20"/>
      <w:lang w:eastAsia="ar-SA"/>
    </w:rPr>
  </w:style>
  <w:style w:type="character" w:customStyle="1" w:styleId="B1Char1">
    <w:name w:val="B1 Char1"/>
    <w:qFormat/>
    <w:rsid w:val="005F1BF0"/>
    <w:rPr>
      <w:rFonts w:ascii="Times New Roman" w:hAnsi="Times New Roman"/>
      <w:lang w:val="en-GB" w:eastAsia="en-US"/>
    </w:rPr>
  </w:style>
  <w:style w:type="numbering" w:customStyle="1" w:styleId="StyleBulleted">
    <w:name w:val="Style Bulleted"/>
    <w:rsid w:val="005F1BF0"/>
    <w:pPr>
      <w:numPr>
        <w:numId w:val="5"/>
      </w:numPr>
    </w:pPr>
  </w:style>
  <w:style w:type="character" w:styleId="CommentReference">
    <w:name w:val="annotation reference"/>
    <w:semiHidden/>
    <w:rsid w:val="005F1BF0"/>
    <w:rPr>
      <w:sz w:val="16"/>
      <w:szCs w:val="16"/>
    </w:rPr>
  </w:style>
  <w:style w:type="paragraph" w:styleId="CommentText">
    <w:name w:val="annotation text"/>
    <w:basedOn w:val="Normal"/>
    <w:link w:val="CommentTextChar"/>
    <w:uiPriority w:val="99"/>
    <w:semiHidden/>
    <w:rsid w:val="005F1BF0"/>
    <w:rPr>
      <w:rFonts w:ascii="Calibri" w:hAnsi="Calibri" w:cs="Calibri"/>
      <w:sz w:val="22"/>
      <w:szCs w:val="20"/>
    </w:rPr>
  </w:style>
  <w:style w:type="character" w:customStyle="1" w:styleId="CommentTextChar">
    <w:name w:val="Comment Text Char"/>
    <w:basedOn w:val="DefaultParagraphFont"/>
    <w:link w:val="CommentText"/>
    <w:uiPriority w:val="99"/>
    <w:semiHidden/>
    <w:rsid w:val="005F1BF0"/>
    <w:rPr>
      <w:rFonts w:ascii="Calibri" w:eastAsia="SimSun" w:hAnsi="Calibri" w:cs="Calibri"/>
      <w:szCs w:val="20"/>
      <w:lang w:val="en-US"/>
    </w:rPr>
  </w:style>
  <w:style w:type="paragraph" w:styleId="CommentSubject">
    <w:name w:val="annotation subject"/>
    <w:basedOn w:val="CommentText"/>
    <w:next w:val="CommentText"/>
    <w:link w:val="CommentSubjectChar"/>
    <w:uiPriority w:val="99"/>
    <w:semiHidden/>
    <w:rsid w:val="005F1BF0"/>
    <w:rPr>
      <w:b/>
      <w:bCs/>
      <w:lang w:eastAsia="x-none"/>
    </w:rPr>
  </w:style>
  <w:style w:type="character" w:customStyle="1" w:styleId="CommentSubjectChar">
    <w:name w:val="Comment Subject Char"/>
    <w:basedOn w:val="CommentTextChar"/>
    <w:link w:val="CommentSubject"/>
    <w:uiPriority w:val="99"/>
    <w:semiHidden/>
    <w:rsid w:val="005F1BF0"/>
    <w:rPr>
      <w:rFonts w:ascii="Calibri" w:eastAsia="SimSun" w:hAnsi="Calibri" w:cs="Calibri"/>
      <w:b/>
      <w:bCs/>
      <w:szCs w:val="20"/>
      <w:lang w:val="en-US" w:eastAsia="x-none"/>
    </w:rPr>
  </w:style>
  <w:style w:type="paragraph" w:customStyle="1" w:styleId="EQ">
    <w:name w:val="EQ"/>
    <w:basedOn w:val="Normal"/>
    <w:next w:val="Normal"/>
    <w:uiPriority w:val="99"/>
    <w:rsid w:val="005F1BF0"/>
    <w:pPr>
      <w:keepLines/>
      <w:tabs>
        <w:tab w:val="center" w:pos="4536"/>
        <w:tab w:val="right" w:pos="9072"/>
      </w:tabs>
      <w:spacing w:after="180"/>
    </w:pPr>
    <w:rPr>
      <w:rFonts w:eastAsia="Times New Roman" w:cs="Calibri"/>
      <w:noProof/>
      <w:sz w:val="22"/>
      <w:szCs w:val="20"/>
    </w:rPr>
  </w:style>
  <w:style w:type="paragraph" w:customStyle="1" w:styleId="TAL">
    <w:name w:val="TAL"/>
    <w:basedOn w:val="Normal"/>
    <w:link w:val="TALChar"/>
    <w:qFormat/>
    <w:rsid w:val="005F1BF0"/>
    <w:pPr>
      <w:keepNext/>
      <w:keepLines/>
    </w:pPr>
    <w:rPr>
      <w:rFonts w:ascii="Arial" w:eastAsia="MS Mincho" w:hAnsi="Arial" w:cs="Calibri"/>
      <w:sz w:val="18"/>
      <w:szCs w:val="20"/>
    </w:rPr>
  </w:style>
  <w:style w:type="paragraph" w:customStyle="1" w:styleId="TAC">
    <w:name w:val="TAC"/>
    <w:basedOn w:val="Normal"/>
    <w:link w:val="TACChar"/>
    <w:rsid w:val="005F1BF0"/>
    <w:pPr>
      <w:keepLines/>
      <w:spacing w:before="40" w:after="40"/>
      <w:jc w:val="center"/>
    </w:pPr>
    <w:rPr>
      <w:rFonts w:cs="Calibri"/>
      <w:sz w:val="22"/>
      <w:szCs w:val="20"/>
      <w:lang w:eastAsia="x-none"/>
    </w:rPr>
  </w:style>
  <w:style w:type="paragraph" w:customStyle="1" w:styleId="TAH">
    <w:name w:val="TAH"/>
    <w:basedOn w:val="TAC"/>
    <w:link w:val="TAHCar"/>
    <w:qFormat/>
    <w:rsid w:val="005F1BF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rsid w:val="005F1BF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uiPriority w:val="99"/>
    <w:rsid w:val="005F1BF0"/>
    <w:pPr>
      <w:widowControl w:val="0"/>
      <w:numPr>
        <w:numId w:val="6"/>
      </w:numPr>
      <w:ind w:hangingChars="200" w:hanging="200"/>
      <w:jc w:val="both"/>
    </w:pPr>
    <w:rPr>
      <w:rFonts w:eastAsia="MS Gothic" w:cs="Calibri"/>
      <w:kern w:val="2"/>
      <w:sz w:val="22"/>
      <w:szCs w:val="20"/>
      <w:lang w:eastAsia="ja-JP"/>
    </w:rPr>
  </w:style>
  <w:style w:type="paragraph" w:customStyle="1" w:styleId="ListParagraph1">
    <w:name w:val="List Paragraph1"/>
    <w:basedOn w:val="Normal"/>
    <w:uiPriority w:val="99"/>
    <w:qFormat/>
    <w:rsid w:val="005F1BF0"/>
    <w:pPr>
      <w:ind w:left="720"/>
      <w:contextualSpacing/>
    </w:pPr>
    <w:rPr>
      <w:rFonts w:eastAsia="Times New Roman" w:cs="Calibri"/>
      <w:szCs w:val="22"/>
    </w:rPr>
  </w:style>
  <w:style w:type="paragraph" w:customStyle="1" w:styleId="StatementBody">
    <w:name w:val="Statement Body"/>
    <w:basedOn w:val="Normal"/>
    <w:link w:val="StatementBodyChar"/>
    <w:uiPriority w:val="99"/>
    <w:rsid w:val="005F1BF0"/>
    <w:pPr>
      <w:numPr>
        <w:numId w:val="7"/>
      </w:numPr>
      <w:spacing w:after="100" w:afterAutospacing="1"/>
      <w:contextualSpacing/>
    </w:pPr>
    <w:rPr>
      <w:rFonts w:eastAsia="Times New Roman" w:cs="Calibri"/>
      <w:sz w:val="22"/>
      <w:szCs w:val="22"/>
      <w:lang w:val="x-none" w:eastAsia="ko-KR"/>
    </w:rPr>
  </w:style>
  <w:style w:type="character" w:customStyle="1" w:styleId="StatementBodyChar">
    <w:name w:val="Statement Body Char"/>
    <w:link w:val="StatementBody"/>
    <w:uiPriority w:val="99"/>
    <w:rsid w:val="005F1BF0"/>
    <w:rPr>
      <w:rFonts w:ascii="Times New Roman" w:eastAsia="Times New Roman" w:hAnsi="Times New Roman" w:cs="Calibri"/>
      <w:lang w:val="x-none" w:eastAsia="ko-KR"/>
    </w:rPr>
  </w:style>
  <w:style w:type="character" w:customStyle="1" w:styleId="B1Zchn">
    <w:name w:val="B1 Zchn"/>
    <w:qFormat/>
    <w:rsid w:val="005F1BF0"/>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5F1BF0"/>
    <w:pPr>
      <w:numPr>
        <w:numId w:val="0"/>
      </w:numPr>
      <w:tabs>
        <w:tab w:val="num" w:pos="432"/>
      </w:tabs>
      <w:ind w:left="432" w:hanging="432"/>
    </w:pPr>
    <w:rPr>
      <w:rFonts w:cs="Calibri"/>
      <w:sz w:val="28"/>
    </w:rPr>
  </w:style>
  <w:style w:type="character" w:customStyle="1" w:styleId="Alcatel-Lucent2">
    <w:name w:val="Alcatel-Lucent2"/>
    <w:semiHidden/>
    <w:rsid w:val="005F1BF0"/>
    <w:rPr>
      <w:rFonts w:ascii="Arial" w:hAnsi="Arial" w:cs="Arial"/>
      <w:color w:val="auto"/>
      <w:sz w:val="20"/>
      <w:szCs w:val="20"/>
    </w:rPr>
  </w:style>
  <w:style w:type="character" w:styleId="UnresolvedMention">
    <w:name w:val="Unresolved Mention"/>
    <w:uiPriority w:val="99"/>
    <w:semiHidden/>
    <w:unhideWhenUsed/>
    <w:rsid w:val="005F1BF0"/>
    <w:rPr>
      <w:color w:val="808080"/>
      <w:shd w:val="clear" w:color="auto" w:fill="E6E6E6"/>
    </w:rPr>
  </w:style>
  <w:style w:type="character" w:styleId="Emphasis">
    <w:name w:val="Emphasis"/>
    <w:uiPriority w:val="20"/>
    <w:qFormat/>
    <w:rsid w:val="005F1BF0"/>
    <w:rPr>
      <w:i/>
      <w:iCs/>
    </w:rPr>
  </w:style>
  <w:style w:type="paragraph" w:customStyle="1" w:styleId="Comments">
    <w:name w:val="Comments"/>
    <w:basedOn w:val="Normal"/>
    <w:link w:val="CommentsChar"/>
    <w:qFormat/>
    <w:rsid w:val="005F1BF0"/>
    <w:pPr>
      <w:spacing w:before="40"/>
    </w:pPr>
    <w:rPr>
      <w:rFonts w:ascii="Arial" w:eastAsia="MS Mincho" w:hAnsi="Arial" w:cs="Calibri"/>
      <w:i/>
      <w:sz w:val="18"/>
      <w:szCs w:val="22"/>
      <w:lang w:eastAsia="en-GB"/>
    </w:rPr>
  </w:style>
  <w:style w:type="character" w:customStyle="1" w:styleId="CommentsChar">
    <w:name w:val="Comments Char"/>
    <w:link w:val="Comments"/>
    <w:rsid w:val="005F1BF0"/>
    <w:rPr>
      <w:rFonts w:ascii="Arial" w:eastAsia="MS Mincho" w:hAnsi="Arial" w:cs="Calibri"/>
      <w:i/>
      <w:sz w:val="18"/>
      <w:lang w:val="en-US" w:eastAsia="en-GB"/>
    </w:rPr>
  </w:style>
  <w:style w:type="character" w:customStyle="1" w:styleId="5">
    <w:name w:val="(文字) (文字)5"/>
    <w:semiHidden/>
    <w:rsid w:val="005F1BF0"/>
    <w:rPr>
      <w:rFonts w:ascii="Times New Roman" w:hAnsi="Times New Roman"/>
      <w:lang w:eastAsia="en-US"/>
    </w:rPr>
  </w:style>
  <w:style w:type="paragraph" w:customStyle="1" w:styleId="TableCell">
    <w:name w:val="TableCell"/>
    <w:basedOn w:val="Normal"/>
    <w:uiPriority w:val="99"/>
    <w:qFormat/>
    <w:rsid w:val="005F1BF0"/>
    <w:pPr>
      <w:autoSpaceDE w:val="0"/>
      <w:autoSpaceDN w:val="0"/>
      <w:adjustRightInd w:val="0"/>
      <w:snapToGrid w:val="0"/>
      <w:spacing w:before="20" w:after="20"/>
    </w:pPr>
    <w:rPr>
      <w:rFonts w:eastAsia="Times New Roman" w:cs="Calibri"/>
      <w:sz w:val="22"/>
      <w:szCs w:val="21"/>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5F1BF0"/>
    <w:rPr>
      <w:rFonts w:ascii="Times New Roman" w:eastAsia="Times New Roman" w:hAnsi="Times New Roman" w:cs="Calibri"/>
      <w:b/>
      <w:szCs w:val="20"/>
      <w:lang w:val="en-US" w:eastAsia="ar-SA"/>
    </w:rPr>
  </w:style>
  <w:style w:type="character" w:styleId="Strong">
    <w:name w:val="Strong"/>
    <w:uiPriority w:val="22"/>
    <w:qFormat/>
    <w:rsid w:val="005F1BF0"/>
    <w:rPr>
      <w:b/>
      <w:bCs/>
    </w:rPr>
  </w:style>
  <w:style w:type="character" w:customStyle="1" w:styleId="TALChar">
    <w:name w:val="TAL Char"/>
    <w:link w:val="TAL"/>
    <w:locked/>
    <w:rsid w:val="005F1BF0"/>
    <w:rPr>
      <w:rFonts w:ascii="Arial" w:eastAsia="MS Mincho" w:hAnsi="Arial" w:cs="Calibri"/>
      <w:sz w:val="18"/>
      <w:szCs w:val="20"/>
      <w:lang w:val="en-US"/>
    </w:rPr>
  </w:style>
  <w:style w:type="character" w:customStyle="1" w:styleId="TALCar">
    <w:name w:val="TAL Car"/>
    <w:qFormat/>
    <w:rsid w:val="005F1BF0"/>
    <w:rPr>
      <w:rFonts w:ascii="Arial" w:eastAsia="Times New Roman" w:hAnsi="Arial" w:cs="Times New Roman"/>
      <w:sz w:val="18"/>
      <w:szCs w:val="20"/>
      <w:lang w:val="en-GB" w:eastAsia="en-GB"/>
    </w:rPr>
  </w:style>
  <w:style w:type="paragraph" w:customStyle="1" w:styleId="TH">
    <w:name w:val="TH"/>
    <w:basedOn w:val="Normal"/>
    <w:link w:val="THChar"/>
    <w:qFormat/>
    <w:rsid w:val="005F1BF0"/>
    <w:pPr>
      <w:keepNext/>
      <w:keepLines/>
      <w:overflowPunct w:val="0"/>
      <w:autoSpaceDE w:val="0"/>
      <w:autoSpaceDN w:val="0"/>
      <w:adjustRightInd w:val="0"/>
      <w:spacing w:before="60" w:after="180"/>
      <w:jc w:val="center"/>
      <w:textAlignment w:val="baseline"/>
    </w:pPr>
    <w:rPr>
      <w:rFonts w:ascii="Arial" w:eastAsia="Times New Roman" w:hAnsi="Arial" w:cs="Calibri"/>
      <w:b/>
      <w:sz w:val="22"/>
      <w:szCs w:val="20"/>
      <w:lang w:eastAsia="en-GB"/>
    </w:rPr>
  </w:style>
  <w:style w:type="character" w:customStyle="1" w:styleId="THChar">
    <w:name w:val="TH Char"/>
    <w:link w:val="TH"/>
    <w:qFormat/>
    <w:rsid w:val="005F1BF0"/>
    <w:rPr>
      <w:rFonts w:ascii="Arial" w:eastAsia="Times New Roman" w:hAnsi="Arial" w:cs="Calibri"/>
      <w:b/>
      <w:szCs w:val="20"/>
      <w:lang w:val="en-US" w:eastAsia="en-GB"/>
    </w:rPr>
  </w:style>
  <w:style w:type="character" w:customStyle="1" w:styleId="TAHCar">
    <w:name w:val="TAH Car"/>
    <w:link w:val="TAH"/>
    <w:qFormat/>
    <w:locked/>
    <w:rsid w:val="005F1BF0"/>
    <w:rPr>
      <w:rFonts w:ascii="Arial" w:eastAsia="Times New Roman" w:hAnsi="Arial" w:cs="Calibri"/>
      <w:b/>
      <w:sz w:val="18"/>
      <w:szCs w:val="20"/>
      <w:lang w:val="en-US" w:eastAsia="en-GB"/>
    </w:rPr>
  </w:style>
  <w:style w:type="numbering" w:customStyle="1" w:styleId="StyleBulletedSymbolsymbolLeft025Hanging0">
    <w:name w:val="Style Bulleted Symbol (symbol) Left:  0.25&quot; Hanging:  0."/>
    <w:basedOn w:val="NoList"/>
    <w:rsid w:val="005F1BF0"/>
    <w:pPr>
      <w:numPr>
        <w:numId w:val="11"/>
      </w:numPr>
    </w:pPr>
  </w:style>
  <w:style w:type="paragraph" w:customStyle="1" w:styleId="Doc-text2">
    <w:name w:val="Doc-text2"/>
    <w:basedOn w:val="Normal"/>
    <w:link w:val="Doc-text2Char"/>
    <w:qFormat/>
    <w:rsid w:val="005F1BF0"/>
    <w:pPr>
      <w:tabs>
        <w:tab w:val="left" w:pos="1622"/>
      </w:tabs>
      <w:ind w:left="1622" w:hanging="363"/>
    </w:pPr>
    <w:rPr>
      <w:rFonts w:ascii="Arial" w:eastAsia="MS Mincho" w:hAnsi="Arial" w:cs="Calibri"/>
      <w:sz w:val="22"/>
      <w:szCs w:val="22"/>
      <w:lang w:eastAsia="en-GB"/>
    </w:rPr>
  </w:style>
  <w:style w:type="character" w:customStyle="1" w:styleId="Doc-text2Char">
    <w:name w:val="Doc-text2 Char"/>
    <w:link w:val="Doc-text2"/>
    <w:qFormat/>
    <w:rsid w:val="005F1BF0"/>
    <w:rPr>
      <w:rFonts w:ascii="Arial" w:eastAsia="MS Mincho" w:hAnsi="Arial" w:cs="Calibri"/>
      <w:lang w:val="en-US" w:eastAsia="en-GB"/>
    </w:rPr>
  </w:style>
  <w:style w:type="paragraph" w:customStyle="1" w:styleId="ListParagraph3">
    <w:name w:val="List Paragraph3"/>
    <w:basedOn w:val="Normal"/>
    <w:uiPriority w:val="99"/>
    <w:qFormat/>
    <w:rsid w:val="005F1BF0"/>
    <w:pPr>
      <w:ind w:left="720"/>
      <w:contextualSpacing/>
    </w:pPr>
    <w:rPr>
      <w:rFonts w:eastAsia="Times New Roman" w:cs="Calibri"/>
      <w:szCs w:val="22"/>
    </w:rPr>
  </w:style>
  <w:style w:type="paragraph" w:customStyle="1" w:styleId="ListParagraph2">
    <w:name w:val="List Paragraph2"/>
    <w:basedOn w:val="Normal"/>
    <w:uiPriority w:val="99"/>
    <w:qFormat/>
    <w:rsid w:val="005F1BF0"/>
    <w:pPr>
      <w:ind w:left="720"/>
      <w:contextualSpacing/>
    </w:pPr>
    <w:rPr>
      <w:rFonts w:eastAsia="Times New Roman" w:cs="Calibri"/>
      <w:szCs w:val="22"/>
    </w:rPr>
  </w:style>
  <w:style w:type="paragraph" w:styleId="PlainText">
    <w:name w:val="Plain Text"/>
    <w:basedOn w:val="Normal"/>
    <w:link w:val="PlainTextChar"/>
    <w:uiPriority w:val="99"/>
    <w:unhideWhenUsed/>
    <w:rsid w:val="005F1BF0"/>
    <w:rPr>
      <w:rFonts w:ascii="Arial" w:eastAsia="MS Gothic" w:hAnsi="Arial" w:cs="Calibri"/>
      <w:color w:val="000000"/>
      <w:sz w:val="22"/>
      <w:szCs w:val="20"/>
      <w:lang w:val="x-none"/>
    </w:rPr>
  </w:style>
  <w:style w:type="character" w:customStyle="1" w:styleId="PlainTextChar">
    <w:name w:val="Plain Text Char"/>
    <w:basedOn w:val="DefaultParagraphFont"/>
    <w:link w:val="PlainText"/>
    <w:uiPriority w:val="99"/>
    <w:rsid w:val="005F1BF0"/>
    <w:rPr>
      <w:rFonts w:ascii="Arial" w:eastAsia="MS Gothic" w:hAnsi="Arial" w:cs="Calibri"/>
      <w:color w:val="000000"/>
      <w:szCs w:val="20"/>
      <w:lang w:val="x-none"/>
    </w:rPr>
  </w:style>
  <w:style w:type="paragraph" w:customStyle="1" w:styleId="ListParagraph5">
    <w:name w:val="List Paragraph5"/>
    <w:basedOn w:val="Normal"/>
    <w:uiPriority w:val="99"/>
    <w:qFormat/>
    <w:rsid w:val="005F1BF0"/>
    <w:pPr>
      <w:ind w:left="720"/>
      <w:contextualSpacing/>
    </w:pPr>
    <w:rPr>
      <w:rFonts w:eastAsia="Times New Roman" w:cs="Calibri"/>
      <w:szCs w:val="22"/>
    </w:rPr>
  </w:style>
  <w:style w:type="paragraph" w:customStyle="1" w:styleId="ListParagraph4">
    <w:name w:val="List Paragraph4"/>
    <w:basedOn w:val="Normal"/>
    <w:uiPriority w:val="99"/>
    <w:qFormat/>
    <w:rsid w:val="005F1BF0"/>
    <w:pPr>
      <w:ind w:left="720"/>
      <w:contextualSpacing/>
    </w:pPr>
    <w:rPr>
      <w:rFonts w:eastAsia="Times New Roman" w:cs="Calibri"/>
      <w:szCs w:val="22"/>
    </w:rPr>
  </w:style>
  <w:style w:type="paragraph" w:styleId="Index1">
    <w:name w:val="index 1"/>
    <w:basedOn w:val="Normal"/>
    <w:uiPriority w:val="99"/>
    <w:rsid w:val="005F1BF0"/>
    <w:pPr>
      <w:keepLines/>
      <w:overflowPunct w:val="0"/>
      <w:autoSpaceDE w:val="0"/>
      <w:autoSpaceDN w:val="0"/>
      <w:adjustRightInd w:val="0"/>
      <w:textAlignment w:val="baseline"/>
    </w:pPr>
    <w:rPr>
      <w:rFonts w:eastAsia="Times New Roman" w:cs="Calibri"/>
      <w:sz w:val="22"/>
      <w:szCs w:val="20"/>
      <w:lang w:eastAsia="en-GB"/>
    </w:rPr>
  </w:style>
  <w:style w:type="character" w:styleId="SubtleEmphasis">
    <w:name w:val="Subtle Emphasis"/>
    <w:uiPriority w:val="19"/>
    <w:qFormat/>
    <w:rsid w:val="005F1BF0"/>
    <w:rPr>
      <w:i/>
      <w:iCs/>
      <w:color w:val="404040"/>
    </w:rPr>
  </w:style>
  <w:style w:type="character" w:customStyle="1" w:styleId="5Char">
    <w:name w:val="标题 5 Char"/>
    <w:aliases w:val="H5 Char1"/>
    <w:link w:val="50"/>
    <w:rsid w:val="005F1BF0"/>
    <w:rPr>
      <w:rFonts w:ascii="Arial" w:hAnsi="Arial"/>
    </w:rPr>
  </w:style>
  <w:style w:type="paragraph" w:customStyle="1" w:styleId="50">
    <w:name w:val="标题 5"/>
    <w:aliases w:val="H5"/>
    <w:basedOn w:val="Normal"/>
    <w:link w:val="5Char"/>
    <w:rsid w:val="005F1BF0"/>
    <w:pPr>
      <w:keepNext/>
      <w:tabs>
        <w:tab w:val="num" w:pos="1008"/>
      </w:tabs>
      <w:spacing w:before="240" w:after="60"/>
      <w:ind w:left="1008" w:hanging="1008"/>
    </w:pPr>
    <w:rPr>
      <w:rFonts w:ascii="Arial" w:eastAsiaTheme="minorEastAsia" w:hAnsi="Arial" w:cstheme="minorBidi"/>
      <w:sz w:val="22"/>
      <w:szCs w:val="22"/>
      <w:lang w:val="de-DE"/>
    </w:rPr>
  </w:style>
  <w:style w:type="paragraph" w:customStyle="1" w:styleId="8">
    <w:name w:val="标题 8"/>
    <w:aliases w:val="Table Heading"/>
    <w:basedOn w:val="Normal"/>
    <w:uiPriority w:val="99"/>
    <w:rsid w:val="005F1BF0"/>
    <w:pPr>
      <w:tabs>
        <w:tab w:val="num" w:pos="1440"/>
      </w:tabs>
      <w:spacing w:before="240" w:after="60"/>
    </w:pPr>
    <w:rPr>
      <w:rFonts w:eastAsia="MS PGothic" w:cs="Calibri"/>
      <w:i/>
      <w:iCs/>
      <w:szCs w:val="22"/>
      <w:lang w:eastAsia="ja-JP"/>
    </w:rPr>
  </w:style>
  <w:style w:type="paragraph" w:customStyle="1" w:styleId="9">
    <w:name w:val="标题 9"/>
    <w:aliases w:val="Figure Heading,FH"/>
    <w:basedOn w:val="Normal"/>
    <w:uiPriority w:val="99"/>
    <w:rsid w:val="005F1BF0"/>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uiPriority w:val="99"/>
    <w:rsid w:val="005F1BF0"/>
    <w:pPr>
      <w:tabs>
        <w:tab w:val="num" w:pos="1152"/>
      </w:tabs>
    </w:pPr>
    <w:rPr>
      <w:rFonts w:ascii="Calibri" w:eastAsia="MS PGothic" w:hAnsi="Calibri" w:cs="Times"/>
      <w:sz w:val="22"/>
      <w:szCs w:val="20"/>
      <w:lang w:eastAsia="ja-JP"/>
    </w:rPr>
  </w:style>
  <w:style w:type="paragraph" w:customStyle="1" w:styleId="7">
    <w:name w:val="标题 7"/>
    <w:basedOn w:val="Normal"/>
    <w:uiPriority w:val="99"/>
    <w:rsid w:val="005F1BF0"/>
    <w:pPr>
      <w:tabs>
        <w:tab w:val="num" w:pos="1296"/>
      </w:tabs>
    </w:pPr>
    <w:rPr>
      <w:rFonts w:ascii="Calibri" w:eastAsia="MS PGothic" w:hAnsi="Calibri" w:cs="Times"/>
      <w:sz w:val="22"/>
      <w:szCs w:val="20"/>
      <w:lang w:eastAsia="ja-JP"/>
    </w:rPr>
  </w:style>
  <w:style w:type="paragraph" w:customStyle="1" w:styleId="3nobreakH3Underrubrik2h3MemoHeading3helloTitre">
    <w:name w:val="スタイル 見出し 3no breakH3Underrubrik2h3Memo Heading 3helloTitre ..."/>
    <w:basedOn w:val="Heading3"/>
    <w:uiPriority w:val="99"/>
    <w:rsid w:val="005F1BF0"/>
    <w:pPr>
      <w:numPr>
        <w:numId w:val="4"/>
      </w:numPr>
    </w:pPr>
    <w:rPr>
      <w:rFonts w:cs="Calibri"/>
      <w:sz w:val="22"/>
    </w:rPr>
  </w:style>
  <w:style w:type="paragraph" w:customStyle="1" w:styleId="ListParagraph7">
    <w:name w:val="List Paragraph7"/>
    <w:basedOn w:val="Normal"/>
    <w:uiPriority w:val="99"/>
    <w:qFormat/>
    <w:rsid w:val="005F1BF0"/>
    <w:pPr>
      <w:ind w:left="720"/>
      <w:contextualSpacing/>
    </w:pPr>
    <w:rPr>
      <w:rFonts w:eastAsia="Times New Roman" w:cs="Calibri"/>
      <w:szCs w:val="22"/>
    </w:rPr>
  </w:style>
  <w:style w:type="paragraph" w:customStyle="1" w:styleId="ListParagraph6">
    <w:name w:val="List Paragraph6"/>
    <w:basedOn w:val="Normal"/>
    <w:uiPriority w:val="99"/>
    <w:qFormat/>
    <w:rsid w:val="005F1BF0"/>
    <w:pPr>
      <w:ind w:left="720"/>
      <w:contextualSpacing/>
    </w:pPr>
    <w:rPr>
      <w:rFonts w:eastAsia="Times New Roman" w:cs="Calibri"/>
      <w:szCs w:val="22"/>
    </w:rPr>
  </w:style>
  <w:style w:type="paragraph" w:customStyle="1" w:styleId="Proposal">
    <w:name w:val="Proposal"/>
    <w:basedOn w:val="Normal"/>
    <w:uiPriority w:val="99"/>
    <w:qFormat/>
    <w:rsid w:val="005F1BF0"/>
    <w:pPr>
      <w:tabs>
        <w:tab w:val="left" w:pos="1701"/>
      </w:tabs>
      <w:overflowPunct w:val="0"/>
      <w:autoSpaceDE w:val="0"/>
      <w:autoSpaceDN w:val="0"/>
      <w:adjustRightInd w:val="0"/>
      <w:spacing w:after="120"/>
      <w:ind w:left="1701" w:hanging="1701"/>
      <w:jc w:val="both"/>
      <w:textAlignment w:val="baseline"/>
    </w:pPr>
    <w:rPr>
      <w:rFonts w:eastAsia="Times New Roman" w:cs="Calibri"/>
      <w:b/>
      <w:bCs/>
      <w:sz w:val="22"/>
      <w:szCs w:val="20"/>
    </w:rPr>
  </w:style>
  <w:style w:type="paragraph" w:customStyle="1" w:styleId="61">
    <w:name w:val="标题 61"/>
    <w:basedOn w:val="Normal"/>
    <w:uiPriority w:val="99"/>
    <w:rsid w:val="005F1BF0"/>
    <w:pPr>
      <w:tabs>
        <w:tab w:val="num" w:pos="1152"/>
      </w:tabs>
    </w:pPr>
    <w:rPr>
      <w:rFonts w:ascii="Calibri" w:eastAsia="MS PGothic" w:hAnsi="Calibri" w:cs="Times"/>
      <w:sz w:val="22"/>
      <w:szCs w:val="20"/>
      <w:lang w:eastAsia="ja-JP"/>
    </w:rPr>
  </w:style>
  <w:style w:type="paragraph" w:customStyle="1" w:styleId="ListParagraph8">
    <w:name w:val="List Paragraph8"/>
    <w:basedOn w:val="Normal"/>
    <w:uiPriority w:val="99"/>
    <w:qFormat/>
    <w:rsid w:val="005F1BF0"/>
    <w:pPr>
      <w:ind w:left="720"/>
      <w:contextualSpacing/>
    </w:pPr>
    <w:rPr>
      <w:rFonts w:eastAsia="Times New Roman" w:cs="Calibri"/>
      <w:szCs w:val="22"/>
    </w:rPr>
  </w:style>
  <w:style w:type="paragraph" w:styleId="NoSpacing">
    <w:name w:val="No Spacing"/>
    <w:uiPriority w:val="1"/>
    <w:qFormat/>
    <w:rsid w:val="005F1BF0"/>
    <w:pPr>
      <w:spacing w:after="0" w:line="240" w:lineRule="auto"/>
      <w:ind w:left="720" w:hanging="360"/>
    </w:pPr>
    <w:rPr>
      <w:rFonts w:ascii="Calibri" w:eastAsia="SimSun" w:hAnsi="Calibri" w:cs="Times New Roman"/>
      <w:lang w:val="en-US"/>
    </w:rPr>
  </w:style>
  <w:style w:type="character" w:customStyle="1" w:styleId="TACChar">
    <w:name w:val="TAC Char"/>
    <w:link w:val="TAC"/>
    <w:rsid w:val="005F1BF0"/>
    <w:rPr>
      <w:rFonts w:ascii="Times New Roman" w:eastAsia="SimSun" w:hAnsi="Times New Roman" w:cs="Calibri"/>
      <w:szCs w:val="20"/>
      <w:lang w:val="en-US" w:eastAsia="x-none"/>
    </w:rPr>
  </w:style>
  <w:style w:type="paragraph" w:customStyle="1" w:styleId="StyleHeading1H1h1appheading1l1MemoHeading1h11h12h13h">
    <w:name w:val="Style Heading 1H1h1app heading 1l1Memo Heading 1h11h12h13h..."/>
    <w:basedOn w:val="Heading1"/>
    <w:uiPriority w:val="99"/>
    <w:rsid w:val="005F1BF0"/>
    <w:pPr>
      <w:numPr>
        <w:numId w:val="8"/>
      </w:numPr>
    </w:pPr>
    <w:rPr>
      <w:rFonts w:ascii="Helvetica" w:eastAsia="Times New Roman" w:hAnsi="Helvetica" w:cs="Calibri"/>
      <w:sz w:val="28"/>
      <w:szCs w:val="20"/>
      <w:lang w:eastAsia="en-US"/>
    </w:rPr>
  </w:style>
  <w:style w:type="paragraph" w:customStyle="1" w:styleId="71">
    <w:name w:val="标题 71"/>
    <w:basedOn w:val="Normal"/>
    <w:uiPriority w:val="99"/>
    <w:rsid w:val="005F1BF0"/>
    <w:pPr>
      <w:tabs>
        <w:tab w:val="num" w:pos="1296"/>
      </w:tabs>
    </w:pPr>
    <w:rPr>
      <w:rFonts w:ascii="Calibri" w:eastAsia="MS PGothic" w:hAnsi="Calibri" w:cs="Times"/>
      <w:sz w:val="22"/>
      <w:szCs w:val="20"/>
      <w:lang w:eastAsia="ja-JP"/>
    </w:rPr>
  </w:style>
  <w:style w:type="paragraph" w:customStyle="1" w:styleId="tac0">
    <w:name w:val="tac"/>
    <w:basedOn w:val="Normal"/>
    <w:uiPriority w:val="99"/>
    <w:rsid w:val="005F1BF0"/>
    <w:pPr>
      <w:keepNext/>
      <w:autoSpaceDE w:val="0"/>
      <w:autoSpaceDN w:val="0"/>
      <w:jc w:val="center"/>
    </w:pPr>
    <w:rPr>
      <w:rFonts w:ascii="Arial" w:hAnsi="Arial" w:cs="Arial"/>
      <w:sz w:val="18"/>
      <w:szCs w:val="18"/>
    </w:rPr>
  </w:style>
  <w:style w:type="paragraph" w:customStyle="1" w:styleId="th0">
    <w:name w:val="th"/>
    <w:basedOn w:val="Normal"/>
    <w:uiPriority w:val="99"/>
    <w:rsid w:val="005F1BF0"/>
    <w:pPr>
      <w:keepNext/>
      <w:autoSpaceDE w:val="0"/>
      <w:autoSpaceDN w:val="0"/>
      <w:spacing w:before="60" w:after="180"/>
      <w:jc w:val="center"/>
    </w:pPr>
    <w:rPr>
      <w:rFonts w:ascii="Arial" w:hAnsi="Arial" w:cs="Arial"/>
      <w:b/>
      <w:bCs/>
      <w:sz w:val="22"/>
      <w:szCs w:val="20"/>
    </w:rPr>
  </w:style>
  <w:style w:type="paragraph" w:customStyle="1" w:styleId="tah0">
    <w:name w:val="tah"/>
    <w:basedOn w:val="Normal"/>
    <w:uiPriority w:val="99"/>
    <w:rsid w:val="005F1BF0"/>
    <w:pPr>
      <w:keepNext/>
      <w:autoSpaceDE w:val="0"/>
      <w:autoSpaceDN w:val="0"/>
      <w:jc w:val="center"/>
    </w:pPr>
    <w:rPr>
      <w:rFonts w:ascii="Arial" w:hAnsi="Arial" w:cs="Arial"/>
      <w:b/>
      <w:bCs/>
      <w:sz w:val="18"/>
      <w:szCs w:val="18"/>
    </w:rPr>
  </w:style>
  <w:style w:type="paragraph" w:customStyle="1" w:styleId="IvDbodytext">
    <w:name w:val="IvD bodytext"/>
    <w:basedOn w:val="BodyText"/>
    <w:link w:val="IvDbodytextChar"/>
    <w:qFormat/>
    <w:rsid w:val="005F1BF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rsid w:val="005F1BF0"/>
    <w:rPr>
      <w:rFonts w:ascii="Arial" w:eastAsia="Times New Roman" w:hAnsi="Arial" w:cs="Calibri"/>
      <w:spacing w:val="2"/>
      <w:szCs w:val="20"/>
      <w:lang w:val="en-US" w:eastAsia="en-US"/>
    </w:rPr>
  </w:style>
  <w:style w:type="paragraph" w:customStyle="1" w:styleId="4h4H4H41h41H42h42H43h43H411h411H421h421H44h2">
    <w:name w:val="スタイル 見出し 4h4H4H41h41H42h42H43h43H411h411H421h421H44h...2"/>
    <w:basedOn w:val="Heading4"/>
    <w:uiPriority w:val="99"/>
    <w:rsid w:val="005F1BF0"/>
    <w:pPr>
      <w:numPr>
        <w:numId w:val="4"/>
      </w:numPr>
    </w:pPr>
    <w:rPr>
      <w:rFonts w:eastAsia="MS Mincho" w:cs="Calibri"/>
      <w:iCs/>
      <w:color w:val="000000"/>
      <w:sz w:val="22"/>
    </w:rPr>
  </w:style>
  <w:style w:type="character" w:customStyle="1" w:styleId="13">
    <w:name w:val="表 (青) 13 (文字)"/>
    <w:link w:val="ColorfulList-Accent1"/>
    <w:uiPriority w:val="34"/>
    <w:locked/>
    <w:rsid w:val="005F1BF0"/>
    <w:rPr>
      <w:rFonts w:eastAsia="MS Gothic"/>
      <w:sz w:val="24"/>
      <w:szCs w:val="24"/>
      <w:lang w:val="en-GB" w:eastAsia="en-US"/>
    </w:rPr>
  </w:style>
  <w:style w:type="table" w:styleId="ColorfulList-Accent1">
    <w:name w:val="Colorful List Accent 1"/>
    <w:basedOn w:val="TableNormal"/>
    <w:link w:val="13"/>
    <w:uiPriority w:val="34"/>
    <w:rsid w:val="005F1BF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rsid w:val="005F1BF0"/>
    <w:pPr>
      <w:widowControl w:val="0"/>
      <w:autoSpaceDE w:val="0"/>
      <w:autoSpaceDN w:val="0"/>
      <w:adjustRightInd w:val="0"/>
      <w:snapToGrid w:val="0"/>
      <w:spacing w:afterLines="50" w:line="264" w:lineRule="auto"/>
      <w:jc w:val="both"/>
    </w:pPr>
    <w:rPr>
      <w:rFonts w:cs="Calibri"/>
      <w:kern w:val="2"/>
      <w:sz w:val="22"/>
      <w:szCs w:val="22"/>
      <w:lang w:eastAsia="ko-KR"/>
    </w:rPr>
  </w:style>
  <w:style w:type="paragraph" w:customStyle="1" w:styleId="LGTdoc1">
    <w:name w:val="LGTdoc_제목1"/>
    <w:basedOn w:val="Normal"/>
    <w:uiPriority w:val="99"/>
    <w:rsid w:val="005F1BF0"/>
    <w:pPr>
      <w:adjustRightInd w:val="0"/>
      <w:snapToGrid w:val="0"/>
      <w:spacing w:beforeLines="50" w:before="120" w:after="100" w:afterAutospacing="1"/>
      <w:jc w:val="both"/>
    </w:pPr>
    <w:rPr>
      <w:rFonts w:cs="Calibri"/>
      <w:b/>
      <w:snapToGrid w:val="0"/>
      <w:sz w:val="28"/>
      <w:szCs w:val="20"/>
      <w:lang w:eastAsia="ko-KR"/>
    </w:rPr>
  </w:style>
  <w:style w:type="paragraph" w:customStyle="1" w:styleId="heading30">
    <w:name w:val="heading3"/>
    <w:basedOn w:val="Normal"/>
    <w:uiPriority w:val="99"/>
    <w:rsid w:val="005F1BF0"/>
    <w:pPr>
      <w:keepNext/>
      <w:spacing w:before="240" w:after="60"/>
      <w:ind w:left="720" w:hanging="720"/>
    </w:pPr>
    <w:rPr>
      <w:rFonts w:ascii="Arial" w:eastAsia="MS PGothic" w:hAnsi="Arial" w:cs="Arial"/>
      <w:color w:val="000000"/>
      <w:sz w:val="22"/>
      <w:szCs w:val="20"/>
      <w:lang w:eastAsia="ja-JP"/>
    </w:rPr>
  </w:style>
  <w:style w:type="paragraph" w:customStyle="1" w:styleId="heading40">
    <w:name w:val="heading4"/>
    <w:basedOn w:val="Normal"/>
    <w:uiPriority w:val="99"/>
    <w:rsid w:val="005F1BF0"/>
    <w:pPr>
      <w:keepNext/>
      <w:spacing w:before="240" w:after="60"/>
      <w:ind w:left="864" w:hanging="864"/>
    </w:pPr>
    <w:rPr>
      <w:rFonts w:ascii="Arial" w:eastAsia="MS PGothic" w:hAnsi="Arial" w:cs="Arial"/>
      <w:i/>
      <w:iCs/>
      <w:color w:val="000000"/>
      <w:sz w:val="22"/>
      <w:szCs w:val="20"/>
      <w:lang w:eastAsia="ja-JP"/>
    </w:rPr>
  </w:style>
  <w:style w:type="paragraph" w:customStyle="1" w:styleId="4h4H4H41h41H42h42H43h43H411h411H421h421H44h3">
    <w:name w:val="スタイル 見出し 4h4H4H41h41H42h42H43h43H411h411H421h421H44h...3"/>
    <w:basedOn w:val="Heading4"/>
    <w:uiPriority w:val="99"/>
    <w:rsid w:val="005F1BF0"/>
    <w:pPr>
      <w:numPr>
        <w:ilvl w:val="0"/>
        <w:numId w:val="0"/>
      </w:numPr>
      <w:ind w:left="2880" w:hanging="360"/>
    </w:pPr>
    <w:rPr>
      <w:rFonts w:cs="Calibri"/>
      <w:iCs/>
      <w:sz w:val="22"/>
    </w:rPr>
  </w:style>
  <w:style w:type="paragraph" w:customStyle="1" w:styleId="4h4H4H41h41H42h42H43h43H411h411H421h421H44h">
    <w:name w:val="スタイル 見出し 4h4H4H41h41H42h42H43h43H411h411H421h421H44h..."/>
    <w:basedOn w:val="Heading4"/>
    <w:uiPriority w:val="99"/>
    <w:rsid w:val="005F1BF0"/>
    <w:pPr>
      <w:numPr>
        <w:numId w:val="3"/>
      </w:numPr>
    </w:pPr>
    <w:rPr>
      <w:rFonts w:cs="Calibri"/>
      <w:iCs/>
      <w:sz w:val="22"/>
    </w:rPr>
  </w:style>
  <w:style w:type="character" w:styleId="Mention">
    <w:name w:val="Mention"/>
    <w:uiPriority w:val="99"/>
    <w:semiHidden/>
    <w:unhideWhenUsed/>
    <w:rsid w:val="005F1BF0"/>
    <w:rPr>
      <w:color w:val="2B579A"/>
      <w:shd w:val="clear" w:color="auto" w:fill="E6E6E6"/>
    </w:rPr>
  </w:style>
  <w:style w:type="paragraph" w:styleId="Revision">
    <w:name w:val="Revision"/>
    <w:hidden/>
    <w:uiPriority w:val="99"/>
    <w:semiHidden/>
    <w:rsid w:val="005F1BF0"/>
    <w:pPr>
      <w:spacing w:after="0" w:line="240" w:lineRule="auto"/>
      <w:ind w:left="720" w:hanging="360"/>
    </w:pPr>
    <w:rPr>
      <w:rFonts w:ascii="Times" w:eastAsia="Batang" w:hAnsi="Times" w:cs="Times New Roman"/>
      <w:sz w:val="20"/>
      <w:szCs w:val="24"/>
      <w:lang w:val="en-GB" w:eastAsia="en-US"/>
    </w:rPr>
  </w:style>
  <w:style w:type="paragraph" w:customStyle="1" w:styleId="tal0">
    <w:name w:val="tal"/>
    <w:basedOn w:val="Normal"/>
    <w:uiPriority w:val="99"/>
    <w:rsid w:val="005F1BF0"/>
    <w:pPr>
      <w:spacing w:before="100" w:beforeAutospacing="1" w:after="100" w:afterAutospacing="1"/>
    </w:pPr>
    <w:rPr>
      <w:rFonts w:ascii="Calibri" w:hAnsi="Calibri" w:cs="Calibri"/>
      <w:sz w:val="22"/>
      <w:szCs w:val="22"/>
    </w:rPr>
  </w:style>
  <w:style w:type="character" w:customStyle="1" w:styleId="apple-converted-space">
    <w:name w:val="apple-converted-space"/>
    <w:rsid w:val="005F1BF0"/>
  </w:style>
  <w:style w:type="character" w:customStyle="1" w:styleId="3GPPTextChar">
    <w:name w:val="3GPP Text Char"/>
    <w:link w:val="3GPPText"/>
    <w:locked/>
    <w:rsid w:val="005F1BF0"/>
    <w:rPr>
      <w:rFonts w:ascii="SimSun" w:eastAsia="SimSun" w:hAnsi="SimSu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1BF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1BF0"/>
    <w:rPr>
      <w:rFonts w:ascii="Arial" w:hAnsi="Arial"/>
      <w:b/>
      <w:i/>
      <w:szCs w:val="26"/>
      <w:lang w:val="en-GB" w:eastAsia="x-none"/>
    </w:rPr>
  </w:style>
  <w:style w:type="paragraph" w:styleId="BodyText2">
    <w:name w:val="Body Text 2"/>
    <w:basedOn w:val="Normal"/>
    <w:link w:val="BodyText2Char"/>
    <w:uiPriority w:val="99"/>
    <w:rsid w:val="005F1BF0"/>
    <w:pPr>
      <w:spacing w:after="120" w:line="480" w:lineRule="auto"/>
    </w:pPr>
    <w:rPr>
      <w:rFonts w:ascii="Calibri" w:hAnsi="Calibri" w:cs="Calibri"/>
      <w:sz w:val="22"/>
      <w:szCs w:val="22"/>
    </w:rPr>
  </w:style>
  <w:style w:type="character" w:customStyle="1" w:styleId="BodyText2Char">
    <w:name w:val="Body Text 2 Char"/>
    <w:basedOn w:val="DefaultParagraphFont"/>
    <w:link w:val="BodyText2"/>
    <w:uiPriority w:val="99"/>
    <w:rsid w:val="005F1BF0"/>
    <w:rPr>
      <w:rFonts w:ascii="Calibri" w:eastAsia="SimSun" w:hAnsi="Calibri" w:cs="Calibri"/>
      <w:lang w:val="en-US"/>
    </w:rPr>
  </w:style>
  <w:style w:type="paragraph" w:customStyle="1" w:styleId="Paragraph">
    <w:name w:val="Paragraph"/>
    <w:basedOn w:val="Normal"/>
    <w:link w:val="ParagraphChar"/>
    <w:qFormat/>
    <w:rsid w:val="005F1BF0"/>
    <w:pPr>
      <w:spacing w:before="220"/>
    </w:pPr>
    <w:rPr>
      <w:rFonts w:cs="Calibri"/>
      <w:sz w:val="22"/>
      <w:szCs w:val="20"/>
    </w:rPr>
  </w:style>
  <w:style w:type="character" w:customStyle="1" w:styleId="ParagraphChar">
    <w:name w:val="Paragraph Char"/>
    <w:link w:val="Paragraph"/>
    <w:locked/>
    <w:rsid w:val="005F1BF0"/>
    <w:rPr>
      <w:rFonts w:ascii="Times New Roman" w:eastAsia="SimSun" w:hAnsi="Times New Roman" w:cs="Calibri"/>
      <w:szCs w:val="20"/>
      <w:lang w:val="en-US"/>
    </w:rPr>
  </w:style>
  <w:style w:type="character" w:customStyle="1" w:styleId="ColorfulList-Accent1Char">
    <w:name w:val="Colorful List - Accent 1 Char"/>
    <w:uiPriority w:val="34"/>
    <w:locked/>
    <w:rsid w:val="005F1BF0"/>
    <w:rPr>
      <w:rFonts w:eastAsia="MS Gothic"/>
      <w:sz w:val="24"/>
      <w:szCs w:val="24"/>
      <w:lang w:eastAsia="en-US"/>
    </w:rPr>
  </w:style>
  <w:style w:type="paragraph" w:customStyle="1" w:styleId="maintext">
    <w:name w:val="main text"/>
    <w:basedOn w:val="Normal"/>
    <w:link w:val="maintextChar"/>
    <w:qFormat/>
    <w:rsid w:val="005F1BF0"/>
    <w:pPr>
      <w:spacing w:before="60" w:after="60" w:line="288" w:lineRule="auto"/>
      <w:ind w:firstLineChars="200" w:firstLine="200"/>
      <w:jc w:val="both"/>
    </w:pPr>
    <w:rPr>
      <w:rFonts w:eastAsia="Malgun Gothic" w:cs="Calibri"/>
      <w:sz w:val="22"/>
      <w:szCs w:val="20"/>
      <w:lang w:eastAsia="ko-KR"/>
    </w:rPr>
  </w:style>
  <w:style w:type="character" w:customStyle="1" w:styleId="maintextChar">
    <w:name w:val="main text Char"/>
    <w:link w:val="maintext"/>
    <w:qFormat/>
    <w:rsid w:val="005F1BF0"/>
    <w:rPr>
      <w:rFonts w:ascii="Times New Roman" w:eastAsia="Malgun Gothic" w:hAnsi="Times New Roman" w:cs="Calibri"/>
      <w:szCs w:val="20"/>
      <w:lang w:val="en-US" w:eastAsia="ko-KR"/>
    </w:rPr>
  </w:style>
  <w:style w:type="table" w:styleId="GridTable4-Accent5">
    <w:name w:val="Grid Table 4 Accent 5"/>
    <w:basedOn w:val="TableNormal"/>
    <w:uiPriority w:val="49"/>
    <w:rsid w:val="005F1BF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1BF0"/>
    <w:rPr>
      <w:color w:val="000000"/>
    </w:rPr>
  </w:style>
  <w:style w:type="numbering" w:customStyle="1" w:styleId="StyleBulletedSymbolsymbolLeft025Hanging025">
    <w:name w:val="Style Bulleted Symbol (symbol) Left:  0.25&quot; Hanging:  0.25&quot;"/>
    <w:basedOn w:val="NoList"/>
    <w:rsid w:val="005F1BF0"/>
    <w:pPr>
      <w:numPr>
        <w:numId w:val="9"/>
      </w:numPr>
    </w:pPr>
  </w:style>
  <w:style w:type="numbering" w:customStyle="1" w:styleId="StyleBulletedSymbolsymbolLeft025Hanging0251">
    <w:name w:val="Style Bulleted Symbol (symbol) Left:  0.25&quot; Hanging:  0.25&quot;1"/>
    <w:basedOn w:val="NoList"/>
    <w:rsid w:val="005F1BF0"/>
    <w:pPr>
      <w:numPr>
        <w:numId w:val="10"/>
      </w:numPr>
    </w:pPr>
  </w:style>
  <w:style w:type="numbering" w:customStyle="1" w:styleId="StyleBulletedSymbolsymbolLeft025Hanging0252">
    <w:name w:val="Style Bulleted Symbol (symbol) Left:  0.25&quot; Hanging:  0.25&quot;2"/>
    <w:basedOn w:val="NoList"/>
    <w:rsid w:val="005F1BF0"/>
    <w:pPr>
      <w:numPr>
        <w:numId w:val="12"/>
      </w:numPr>
    </w:pPr>
  </w:style>
  <w:style w:type="paragraph" w:customStyle="1" w:styleId="3GPPText">
    <w:name w:val="3GPP Text"/>
    <w:basedOn w:val="Normal"/>
    <w:link w:val="3GPPTextChar"/>
    <w:rsid w:val="005F1BF0"/>
    <w:pPr>
      <w:overflowPunct w:val="0"/>
      <w:autoSpaceDE w:val="0"/>
      <w:autoSpaceDN w:val="0"/>
      <w:spacing w:before="120" w:after="120"/>
      <w:jc w:val="both"/>
    </w:pPr>
    <w:rPr>
      <w:rFonts w:ascii="SimSun" w:hAnsi="SimSun" w:cstheme="minorBidi"/>
      <w:sz w:val="22"/>
      <w:szCs w:val="22"/>
      <w:lang w:val="de-DE"/>
    </w:rPr>
  </w:style>
  <w:style w:type="paragraph" w:customStyle="1" w:styleId="xmsonormal">
    <w:name w:val="x_msonormal"/>
    <w:basedOn w:val="Normal"/>
    <w:uiPriority w:val="99"/>
    <w:rsid w:val="005F1BF0"/>
    <w:pPr>
      <w:spacing w:before="100" w:beforeAutospacing="1" w:after="100" w:afterAutospacing="1"/>
    </w:pPr>
    <w:rPr>
      <w:rFonts w:ascii="Calibri" w:hAnsi="Calibri" w:cs="Calibri"/>
      <w:sz w:val="22"/>
      <w:szCs w:val="22"/>
    </w:rPr>
  </w:style>
  <w:style w:type="paragraph" w:customStyle="1" w:styleId="xmsolistparagraph">
    <w:name w:val="x_msolistparagraph"/>
    <w:basedOn w:val="Normal"/>
    <w:rsid w:val="005F1BF0"/>
    <w:pPr>
      <w:spacing w:before="100" w:beforeAutospacing="1" w:after="100" w:afterAutospacing="1"/>
    </w:pPr>
    <w:rPr>
      <w:rFonts w:ascii="Calibri" w:hAnsi="Calibri" w:cs="Calibri"/>
      <w:sz w:val="22"/>
      <w:szCs w:val="22"/>
    </w:rPr>
  </w:style>
  <w:style w:type="paragraph" w:customStyle="1" w:styleId="xtal">
    <w:name w:val="x_tal"/>
    <w:basedOn w:val="Normal"/>
    <w:uiPriority w:val="99"/>
    <w:rsid w:val="005F1BF0"/>
    <w:rPr>
      <w:rFonts w:cs="Calibri"/>
      <w:szCs w:val="22"/>
    </w:rPr>
  </w:style>
  <w:style w:type="character" w:customStyle="1" w:styleId="None">
    <w:name w:val="None"/>
    <w:rsid w:val="005F1BF0"/>
  </w:style>
  <w:style w:type="character" w:customStyle="1" w:styleId="xnone">
    <w:name w:val="x_none"/>
    <w:rsid w:val="005F1BF0"/>
  </w:style>
  <w:style w:type="character" w:customStyle="1" w:styleId="emailstyle19">
    <w:name w:val="emailstyle19"/>
    <w:semiHidden/>
    <w:rsid w:val="005F1BF0"/>
    <w:rPr>
      <w:rFonts w:ascii="Calibri" w:hAnsi="Calibri" w:cs="Calibri" w:hint="default"/>
      <w:color w:val="auto"/>
    </w:rPr>
  </w:style>
  <w:style w:type="character" w:customStyle="1" w:styleId="gmaildefault">
    <w:name w:val="gmail_default"/>
    <w:rsid w:val="005F1BF0"/>
  </w:style>
  <w:style w:type="paragraph" w:customStyle="1" w:styleId="a">
    <w:name w:val="a"/>
    <w:basedOn w:val="Normal"/>
    <w:uiPriority w:val="99"/>
    <w:rsid w:val="005F1BF0"/>
    <w:pPr>
      <w:spacing w:before="100" w:beforeAutospacing="1" w:after="100" w:afterAutospacing="1"/>
    </w:pPr>
    <w:rPr>
      <w:rFonts w:ascii="Calibri" w:hAnsi="Calibri" w:cs="Calibri"/>
      <w:sz w:val="22"/>
      <w:szCs w:val="22"/>
    </w:rPr>
  </w:style>
  <w:style w:type="paragraph" w:customStyle="1" w:styleId="xmsonormal0">
    <w:name w:val="xmsonormal"/>
    <w:basedOn w:val="Normal"/>
    <w:rsid w:val="005F1BF0"/>
    <w:rPr>
      <w:rFonts w:ascii="SimSun" w:hAnsi="SimSun" w:cs="SimSun"/>
      <w:szCs w:val="22"/>
    </w:rPr>
  </w:style>
  <w:style w:type="character" w:customStyle="1" w:styleId="xapple-converted-space">
    <w:name w:val="xapple-converted-space"/>
    <w:rsid w:val="005F1BF0"/>
  </w:style>
  <w:style w:type="paragraph" w:customStyle="1" w:styleId="xxmsolistparagraph">
    <w:name w:val="x_xmsolistparagraph"/>
    <w:basedOn w:val="Normal"/>
    <w:uiPriority w:val="99"/>
    <w:rsid w:val="005F1BF0"/>
    <w:rPr>
      <w:rFonts w:ascii="SimSun" w:hAnsi="SimSun" w:cs="SimSun"/>
    </w:rPr>
  </w:style>
  <w:style w:type="paragraph" w:customStyle="1" w:styleId="gmail-msolistparagraph">
    <w:name w:val="gmail-msolistparagraph"/>
    <w:basedOn w:val="Normal"/>
    <w:rsid w:val="005F1BF0"/>
    <w:pPr>
      <w:spacing w:before="100" w:beforeAutospacing="1" w:after="100" w:afterAutospacing="1"/>
    </w:pPr>
    <w:rPr>
      <w:rFonts w:ascii="Calibri" w:hAnsi="Calibri" w:cs="Calibri"/>
      <w:sz w:val="22"/>
      <w:szCs w:val="22"/>
    </w:rPr>
  </w:style>
  <w:style w:type="paragraph" w:customStyle="1" w:styleId="gmail-msonormal">
    <w:name w:val="gmail-msonormal"/>
    <w:basedOn w:val="Normal"/>
    <w:rsid w:val="005F1BF0"/>
    <w:pPr>
      <w:spacing w:before="100" w:beforeAutospacing="1" w:after="100" w:afterAutospacing="1"/>
    </w:pPr>
    <w:rPr>
      <w:rFonts w:ascii="Calibri" w:hAnsi="Calibri" w:cs="Calibri"/>
      <w:sz w:val="22"/>
      <w:szCs w:val="22"/>
    </w:rPr>
  </w:style>
  <w:style w:type="character" w:customStyle="1" w:styleId="msodel0">
    <w:name w:val="msodel"/>
    <w:rsid w:val="005F1BF0"/>
  </w:style>
  <w:style w:type="character" w:customStyle="1" w:styleId="msoins0">
    <w:name w:val="msoins"/>
    <w:rsid w:val="005F1BF0"/>
  </w:style>
  <w:style w:type="paragraph" w:customStyle="1" w:styleId="TAN">
    <w:name w:val="TAN"/>
    <w:basedOn w:val="TAL"/>
    <w:qFormat/>
    <w:rsid w:val="005F1BF0"/>
    <w:pPr>
      <w:ind w:left="851" w:hanging="851"/>
    </w:pPr>
    <w:rPr>
      <w:rFonts w:eastAsia="SimSun" w:cs="Arial"/>
      <w:lang w:eastAsia="en-US"/>
    </w:rPr>
  </w:style>
  <w:style w:type="character" w:customStyle="1" w:styleId="a0">
    <w:name w:val="列出段落 字符"/>
    <w:aliases w:val="- Bullets 字符,?? ?? 字符,????? 字符,???? 字符,Lista1 字符,リスト段落 字符"/>
    <w:uiPriority w:val="34"/>
    <w:locked/>
    <w:rsid w:val="005F1BF0"/>
    <w:rPr>
      <w:rFonts w:ascii="SimSun" w:eastAsia="SimSun" w:hAnsi="SimSun"/>
    </w:rPr>
  </w:style>
  <w:style w:type="character" w:customStyle="1" w:styleId="ListParagraphChar1">
    <w:name w:val="List Paragraph Char1"/>
    <w:aliases w:val="- Bullets Char1,?? ?? Char1,????? Char1,???? Char1,Lista1 Char1,リスト段落 Char1"/>
    <w:uiPriority w:val="34"/>
    <w:qFormat/>
    <w:locked/>
    <w:rsid w:val="005F1BF0"/>
    <w:rPr>
      <w:rFonts w:ascii="Times New Roman" w:eastAsia="Calibri" w:hAnsi="Times New Roman"/>
      <w:szCs w:val="22"/>
      <w:lang w:eastAsia="en-US"/>
    </w:rPr>
  </w:style>
  <w:style w:type="character" w:customStyle="1" w:styleId="fontstyle01">
    <w:name w:val="fontstyle01"/>
    <w:rsid w:val="005F1BF0"/>
    <w:rPr>
      <w:rFonts w:ascii="Times New Roman" w:hAnsi="Times New Roman" w:cs="Times New Roman" w:hint="default"/>
      <w:b w:val="0"/>
      <w:bCs w:val="0"/>
      <w:i/>
      <w:iCs/>
      <w:color w:val="000000"/>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5F1BF0"/>
    <w:rPr>
      <w:rFonts w:ascii="Calibri Light" w:eastAsia="DengXian Light" w:hAnsi="Calibri Light" w:cs="Times New Roman"/>
      <w:color w:val="2F5496"/>
      <w:sz w:val="32"/>
      <w:szCs w:val="32"/>
      <w:lang w:val="en-GB" w:eastAsia="en-US"/>
    </w:rPr>
  </w:style>
  <w:style w:type="paragraph" w:customStyle="1" w:styleId="msonormal0">
    <w:name w:val="msonormal"/>
    <w:basedOn w:val="Normal"/>
    <w:uiPriority w:val="99"/>
    <w:rsid w:val="005F1BF0"/>
    <w:pPr>
      <w:spacing w:before="100" w:beforeAutospacing="1" w:after="100" w:afterAutospacing="1"/>
    </w:pPr>
    <w:rPr>
      <w:rFonts w:ascii="Arial" w:hAnsi="Arial" w:cs="Arial"/>
      <w:color w:val="493118"/>
      <w:sz w:val="18"/>
      <w:szCs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5F1BF0"/>
    <w:rPr>
      <w:rFonts w:ascii="Times" w:hAnsi="Times"/>
      <w:szCs w:val="24"/>
      <w:lang w:val="en-GB" w:eastAsia="en-US"/>
    </w:rPr>
  </w:style>
  <w:style w:type="character" w:customStyle="1" w:styleId="BodyTextChar1">
    <w:name w:val="Body Text Char1"/>
    <w:aliases w:val="bt Char1"/>
    <w:semiHidden/>
    <w:rsid w:val="005F1BF0"/>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character" w:customStyle="1" w:styleId="Normal9pointspacingChar">
    <w:name w:val="Normal 9 point spacing Char"/>
    <w:link w:val="Normal9pointspacing"/>
    <w:locked/>
    <w:rsid w:val="005F1BF0"/>
    <w:rPr>
      <w:rFonts w:ascii="MS Mincho" w:eastAsia="MS Mincho" w:hAnsi="MS Mincho"/>
      <w:szCs w:val="24"/>
      <w:lang w:val="x-none" w:eastAsia="en-US"/>
    </w:rPr>
  </w:style>
  <w:style w:type="paragraph" w:customStyle="1" w:styleId="Normal9pointspacing">
    <w:name w:val="Normal 9 point spacing"/>
    <w:basedOn w:val="BodyText"/>
    <w:link w:val="Normal9pointspacingChar"/>
    <w:qFormat/>
    <w:rsid w:val="005F1BF0"/>
    <w:pPr>
      <w:spacing w:before="240" w:after="60"/>
    </w:pPr>
    <w:rPr>
      <w:rFonts w:ascii="MS Mincho" w:eastAsia="MS Mincho" w:hAnsi="MS Mincho" w:cstheme="minorBidi"/>
      <w:szCs w:val="24"/>
      <w:lang w:val="x-none" w:eastAsia="en-US"/>
    </w:rPr>
  </w:style>
  <w:style w:type="paragraph" w:customStyle="1" w:styleId="xxmsonormal">
    <w:name w:val="x_xmsonormal"/>
    <w:basedOn w:val="Normal"/>
    <w:uiPriority w:val="99"/>
    <w:rsid w:val="005F1BF0"/>
    <w:rPr>
      <w:rFonts w:ascii="Calibri" w:eastAsia="Malgun Gothic" w:hAnsi="Calibri" w:cs="Calibri"/>
      <w:sz w:val="22"/>
      <w:szCs w:val="22"/>
      <w:lang w:eastAsia="ko-KR"/>
    </w:rPr>
  </w:style>
  <w:style w:type="character" w:customStyle="1" w:styleId="51">
    <w:name w:val="(文字) (文字)5"/>
    <w:semiHidden/>
    <w:rsid w:val="005F1BF0"/>
    <w:rPr>
      <w:rFonts w:ascii="Times New Roman" w:hAnsi="Times New Roman" w:cs="Times New Roman" w:hint="default"/>
      <w:lang w:eastAsia="en-US"/>
    </w:rPr>
  </w:style>
  <w:style w:type="character" w:customStyle="1" w:styleId="normaltextrun">
    <w:name w:val="normaltextrun"/>
    <w:qFormat/>
    <w:rsid w:val="005F1BF0"/>
  </w:style>
  <w:style w:type="character" w:customStyle="1" w:styleId="msoins2">
    <w:name w:val="msoins2"/>
    <w:rsid w:val="005F1BF0"/>
  </w:style>
  <w:style w:type="table" w:customStyle="1" w:styleId="TableGrid1">
    <w:name w:val="Table Grid1"/>
    <w:basedOn w:val="TableNormal"/>
    <w:uiPriority w:val="39"/>
    <w:qFormat/>
    <w:rsid w:val="005F1BF0"/>
    <w:pPr>
      <w:spacing w:line="256" w:lineRule="auto"/>
      <w:jc w:val="both"/>
    </w:pPr>
    <w:rPr>
      <w:rFonts w:ascii="Malgun Gothic" w:eastAsia="Malgun Gothic" w:hAnsi="Malgun Gothic" w:cs="Arial"/>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maintext"/>
    <w:basedOn w:val="Normal"/>
    <w:qFormat/>
    <w:rsid w:val="005F1BF0"/>
    <w:rPr>
      <w:sz w:val="16"/>
    </w:rPr>
  </w:style>
  <w:style w:type="character" w:customStyle="1" w:styleId="3GPPAgreementsChar">
    <w:name w:val="3GPP Agreements Char"/>
    <w:link w:val="3GPPAgreements"/>
    <w:qFormat/>
    <w:locked/>
    <w:rsid w:val="005F1BF0"/>
    <w:rPr>
      <w:rFonts w:eastAsia="SimSun"/>
    </w:rPr>
  </w:style>
  <w:style w:type="paragraph" w:customStyle="1" w:styleId="3GPPAgreements">
    <w:name w:val="3GPP Agreements"/>
    <w:basedOn w:val="Normal"/>
    <w:link w:val="3GPPAgreementsChar"/>
    <w:qFormat/>
    <w:rsid w:val="005F1BF0"/>
    <w:pPr>
      <w:numPr>
        <w:numId w:val="28"/>
      </w:numPr>
      <w:overflowPunct w:val="0"/>
      <w:autoSpaceDE w:val="0"/>
      <w:autoSpaceDN w:val="0"/>
      <w:adjustRightInd w:val="0"/>
      <w:spacing w:before="60" w:after="60" w:line="256" w:lineRule="auto"/>
      <w:ind w:left="0" w:firstLine="0"/>
      <w:jc w:val="both"/>
    </w:pPr>
    <w:rPr>
      <w:rFonts w:asciiTheme="minorHAnsi" w:hAnsiTheme="minorHAnsi" w:cstheme="minorBidi"/>
      <w:sz w:val="22"/>
      <w:szCs w:val="22"/>
      <w:lang w:val="de-DE"/>
    </w:rPr>
  </w:style>
  <w:style w:type="paragraph" w:customStyle="1" w:styleId="listparagraph0">
    <w:name w:val="listparagraph"/>
    <w:basedOn w:val="Normal"/>
    <w:rsid w:val="005F1BF0"/>
    <w:pPr>
      <w:spacing w:after="160" w:line="252" w:lineRule="auto"/>
      <w:ind w:left="720"/>
    </w:pPr>
    <w:rPr>
      <w:rFonts w:ascii="Calibri" w:eastAsia="Calibri" w:hAnsi="Calibri" w:cs="SimSun"/>
      <w:sz w:val="22"/>
      <w:szCs w:val="22"/>
      <w:lang w:eastAsia="en-US"/>
    </w:rPr>
  </w:style>
  <w:style w:type="character" w:customStyle="1" w:styleId="B1Char">
    <w:name w:val="B1 Char"/>
    <w:qFormat/>
    <w:rsid w:val="002A55FF"/>
    <w:rPr>
      <w:lang w:eastAsia="x-none"/>
    </w:rPr>
  </w:style>
  <w:style w:type="paragraph" w:customStyle="1" w:styleId="PL">
    <w:name w:val="PL"/>
    <w:link w:val="PLChar"/>
    <w:qFormat/>
    <w:rsid w:val="00A0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6D70"/>
    <w:rPr>
      <w:rFonts w:ascii="Courier New" w:eastAsia="Times New Roman" w:hAnsi="Courier New" w:cs="Times New Roman"/>
      <w:noProof/>
      <w:sz w:val="16"/>
      <w:szCs w:val="20"/>
      <w:shd w:val="clear" w:color="auto" w:fill="E6E6E6"/>
      <w:lang w:val="en-GB" w:eastAsia="en-GB"/>
    </w:rPr>
  </w:style>
  <w:style w:type="character" w:customStyle="1" w:styleId="hgkelc">
    <w:name w:val="hgkelc"/>
    <w:basedOn w:val="DefaultParagraphFont"/>
    <w:rsid w:val="00B87740"/>
  </w:style>
  <w:style w:type="paragraph" w:customStyle="1" w:styleId="3GPPHeader">
    <w:name w:val="3GPP_Header"/>
    <w:basedOn w:val="Normal"/>
    <w:rsid w:val="00814631"/>
    <w:pPr>
      <w:tabs>
        <w:tab w:val="left" w:pos="1701"/>
        <w:tab w:val="right" w:pos="9639"/>
      </w:tabs>
      <w:spacing w:after="240" w:line="259" w:lineRule="auto"/>
    </w:pPr>
    <w:rPr>
      <w:rFonts w:asciiTheme="minorHAnsi" w:eastAsiaTheme="minorEastAsia" w:hAnsiTheme="minorHAnsi" w:cstheme="minorBidi"/>
      <w:b/>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1283">
      <w:bodyDiv w:val="1"/>
      <w:marLeft w:val="0"/>
      <w:marRight w:val="0"/>
      <w:marTop w:val="0"/>
      <w:marBottom w:val="0"/>
      <w:divBdr>
        <w:top w:val="none" w:sz="0" w:space="0" w:color="auto"/>
        <w:left w:val="none" w:sz="0" w:space="0" w:color="auto"/>
        <w:bottom w:val="none" w:sz="0" w:space="0" w:color="auto"/>
        <w:right w:val="none" w:sz="0" w:space="0" w:color="auto"/>
      </w:divBdr>
    </w:div>
    <w:div w:id="135880047">
      <w:bodyDiv w:val="1"/>
      <w:marLeft w:val="0"/>
      <w:marRight w:val="0"/>
      <w:marTop w:val="0"/>
      <w:marBottom w:val="0"/>
      <w:divBdr>
        <w:top w:val="none" w:sz="0" w:space="0" w:color="auto"/>
        <w:left w:val="none" w:sz="0" w:space="0" w:color="auto"/>
        <w:bottom w:val="none" w:sz="0" w:space="0" w:color="auto"/>
        <w:right w:val="none" w:sz="0" w:space="0" w:color="auto"/>
      </w:divBdr>
    </w:div>
    <w:div w:id="313265304">
      <w:bodyDiv w:val="1"/>
      <w:marLeft w:val="0"/>
      <w:marRight w:val="0"/>
      <w:marTop w:val="0"/>
      <w:marBottom w:val="0"/>
      <w:divBdr>
        <w:top w:val="none" w:sz="0" w:space="0" w:color="auto"/>
        <w:left w:val="none" w:sz="0" w:space="0" w:color="auto"/>
        <w:bottom w:val="none" w:sz="0" w:space="0" w:color="auto"/>
        <w:right w:val="none" w:sz="0" w:space="0" w:color="auto"/>
      </w:divBdr>
    </w:div>
    <w:div w:id="840511756">
      <w:bodyDiv w:val="1"/>
      <w:marLeft w:val="0"/>
      <w:marRight w:val="0"/>
      <w:marTop w:val="0"/>
      <w:marBottom w:val="0"/>
      <w:divBdr>
        <w:top w:val="none" w:sz="0" w:space="0" w:color="auto"/>
        <w:left w:val="none" w:sz="0" w:space="0" w:color="auto"/>
        <w:bottom w:val="none" w:sz="0" w:space="0" w:color="auto"/>
        <w:right w:val="none" w:sz="0" w:space="0" w:color="auto"/>
      </w:divBdr>
    </w:div>
    <w:div w:id="871379539">
      <w:bodyDiv w:val="1"/>
      <w:marLeft w:val="0"/>
      <w:marRight w:val="0"/>
      <w:marTop w:val="0"/>
      <w:marBottom w:val="0"/>
      <w:divBdr>
        <w:top w:val="none" w:sz="0" w:space="0" w:color="auto"/>
        <w:left w:val="none" w:sz="0" w:space="0" w:color="auto"/>
        <w:bottom w:val="none" w:sz="0" w:space="0" w:color="auto"/>
        <w:right w:val="none" w:sz="0" w:space="0" w:color="auto"/>
      </w:divBdr>
    </w:div>
    <w:div w:id="1241795293">
      <w:bodyDiv w:val="1"/>
      <w:marLeft w:val="0"/>
      <w:marRight w:val="0"/>
      <w:marTop w:val="0"/>
      <w:marBottom w:val="0"/>
      <w:divBdr>
        <w:top w:val="none" w:sz="0" w:space="0" w:color="auto"/>
        <w:left w:val="none" w:sz="0" w:space="0" w:color="auto"/>
        <w:bottom w:val="none" w:sz="0" w:space="0" w:color="auto"/>
        <w:right w:val="none" w:sz="0" w:space="0" w:color="auto"/>
      </w:divBdr>
    </w:div>
    <w:div w:id="1298486488">
      <w:bodyDiv w:val="1"/>
      <w:marLeft w:val="0"/>
      <w:marRight w:val="0"/>
      <w:marTop w:val="0"/>
      <w:marBottom w:val="0"/>
      <w:divBdr>
        <w:top w:val="none" w:sz="0" w:space="0" w:color="auto"/>
        <w:left w:val="none" w:sz="0" w:space="0" w:color="auto"/>
        <w:bottom w:val="none" w:sz="0" w:space="0" w:color="auto"/>
        <w:right w:val="none" w:sz="0" w:space="0" w:color="auto"/>
      </w:divBdr>
    </w:div>
    <w:div w:id="1503936991">
      <w:bodyDiv w:val="1"/>
      <w:marLeft w:val="0"/>
      <w:marRight w:val="0"/>
      <w:marTop w:val="0"/>
      <w:marBottom w:val="0"/>
      <w:divBdr>
        <w:top w:val="none" w:sz="0" w:space="0" w:color="auto"/>
        <w:left w:val="none" w:sz="0" w:space="0" w:color="auto"/>
        <w:bottom w:val="none" w:sz="0" w:space="0" w:color="auto"/>
        <w:right w:val="none" w:sz="0" w:space="0" w:color="auto"/>
      </w:divBdr>
    </w:div>
    <w:div w:id="1792213176">
      <w:bodyDiv w:val="1"/>
      <w:marLeft w:val="0"/>
      <w:marRight w:val="0"/>
      <w:marTop w:val="0"/>
      <w:marBottom w:val="0"/>
      <w:divBdr>
        <w:top w:val="none" w:sz="0" w:space="0" w:color="auto"/>
        <w:left w:val="none" w:sz="0" w:space="0" w:color="auto"/>
        <w:bottom w:val="none" w:sz="0" w:space="0" w:color="auto"/>
        <w:right w:val="none" w:sz="0" w:space="0" w:color="auto"/>
      </w:divBdr>
      <w:divsChild>
        <w:div w:id="189295876">
          <w:marLeft w:val="0"/>
          <w:marRight w:val="0"/>
          <w:marTop w:val="0"/>
          <w:marBottom w:val="0"/>
          <w:divBdr>
            <w:top w:val="none" w:sz="0" w:space="0" w:color="auto"/>
            <w:left w:val="none" w:sz="0" w:space="0" w:color="auto"/>
            <w:bottom w:val="none" w:sz="0" w:space="0" w:color="auto"/>
            <w:right w:val="none" w:sz="0" w:space="0" w:color="auto"/>
          </w:divBdr>
        </w:div>
      </w:divsChild>
    </w:div>
    <w:div w:id="19308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735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7425.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7356.zi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paneu-my.sharepoint.com/personal/hongchao_li_eu_panasonic_com/Documents/Documents/3GPP/RAN1%20#103-e/Tdoc draft/Power Saving/Power consumption calcul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t>Paging Early</a:t>
            </a:r>
            <a:r>
              <a:rPr lang="en-US" baseline="0"/>
              <a:t> Indication Performance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List1!$C$3</c:f>
              <c:strCache>
                <c:ptCount val="1"/>
                <c:pt idx="0">
                  <c:v>Power saving gain for low SINR case</c:v>
                </c:pt>
              </c:strCache>
            </c:strRef>
          </c:tx>
          <c:spPr>
            <a:ln w="28575" cap="rnd">
              <a:solidFill>
                <a:schemeClr val="accent1"/>
              </a:solidFill>
              <a:round/>
            </a:ln>
            <a:effectLst/>
          </c:spPr>
          <c:marker>
            <c:symbol val="none"/>
          </c:marker>
          <c:cat>
            <c:numRef>
              <c:f>List1!$B$4:$B$104</c:f>
              <c:numCache>
                <c:formatCode>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cat>
          <c:val>
            <c:numRef>
              <c:f>List1!$C$4:$C$104</c:f>
              <c:numCache>
                <c:formatCode>0.00%</c:formatCode>
                <c:ptCount val="101"/>
                <c:pt idx="0">
                  <c:v>2.1546564519990423E-2</c:v>
                </c:pt>
                <c:pt idx="1">
                  <c:v>2.1245035647638643E-2</c:v>
                </c:pt>
                <c:pt idx="2">
                  <c:v>2.0943910486300385E-2</c:v>
                </c:pt>
                <c:pt idx="3">
                  <c:v>2.0643188225737089E-2</c:v>
                </c:pt>
                <c:pt idx="4">
                  <c:v>2.0342868057876894E-2</c:v>
                </c:pt>
                <c:pt idx="5">
                  <c:v>2.0042949176807445E-2</c:v>
                </c:pt>
                <c:pt idx="6">
                  <c:v>1.9743430778768657E-2</c:v>
                </c:pt>
                <c:pt idx="7">
                  <c:v>1.9444312062145544E-2</c:v>
                </c:pt>
                <c:pt idx="8">
                  <c:v>1.914559222746107E-2</c:v>
                </c:pt>
                <c:pt idx="9">
                  <c:v>1.8847270477368998E-2</c:v>
                </c:pt>
                <c:pt idx="10">
                  <c:v>1.8549346016646848E-2</c:v>
                </c:pt>
                <c:pt idx="11">
                  <c:v>1.8251818052188791E-2</c:v>
                </c:pt>
                <c:pt idx="12">
                  <c:v>1.795468579299862E-2</c:v>
                </c:pt>
                <c:pt idx="13">
                  <c:v>1.7657948450182752E-2</c:v>
                </c:pt>
                <c:pt idx="14">
                  <c:v>1.7361605236943221E-2</c:v>
                </c:pt>
                <c:pt idx="15">
                  <c:v>1.7065655368570753E-2</c:v>
                </c:pt>
                <c:pt idx="16">
                  <c:v>1.6770098062437823E-2</c:v>
                </c:pt>
                <c:pt idx="17">
                  <c:v>1.647493253799176E-2</c:v>
                </c:pt>
                <c:pt idx="18">
                  <c:v>1.6180158016747884E-2</c:v>
                </c:pt>
                <c:pt idx="19">
                  <c:v>1.5885773722282635E-2</c:v>
                </c:pt>
                <c:pt idx="20">
                  <c:v>1.559177888022679E-2</c:v>
                </c:pt>
                <c:pt idx="21">
                  <c:v>1.5298172718258651E-2</c:v>
                </c:pt>
                <c:pt idx="22">
                  <c:v>1.5004954466097295E-2</c:v>
                </c:pt>
                <c:pt idx="23">
                  <c:v>1.4712123355495828E-2</c:v>
                </c:pt>
                <c:pt idx="24">
                  <c:v>1.4419678620234674E-2</c:v>
                </c:pt>
                <c:pt idx="25">
                  <c:v>1.4127619496114905E-2</c:v>
                </c:pt>
                <c:pt idx="26">
                  <c:v>1.3835945220951574E-2</c:v>
                </c:pt>
                <c:pt idx="27">
                  <c:v>1.3544655034567086E-2</c:v>
                </c:pt>
                <c:pt idx="28">
                  <c:v>1.3253748178784604E-2</c:v>
                </c:pt>
                <c:pt idx="29">
                  <c:v>1.2963223897421447E-2</c:v>
                </c:pt>
                <c:pt idx="30">
                  <c:v>1.2673081436282563E-2</c:v>
                </c:pt>
                <c:pt idx="31">
                  <c:v>1.2383320043153992E-2</c:v>
                </c:pt>
                <c:pt idx="32">
                  <c:v>1.2093938967796371E-2</c:v>
                </c:pt>
                <c:pt idx="33">
                  <c:v>1.1804937461938446E-2</c:v>
                </c:pt>
                <c:pt idx="34">
                  <c:v>1.1516314779270632E-2</c:v>
                </c:pt>
                <c:pt idx="35">
                  <c:v>1.1228070175438596E-2</c:v>
                </c:pt>
                <c:pt idx="36">
                  <c:v>1.0940202908036841E-2</c:v>
                </c:pt>
                <c:pt idx="37">
                  <c:v>1.0652712236602345E-2</c:v>
                </c:pt>
                <c:pt idx="38">
                  <c:v>1.036559742260821E-2</c:v>
                </c:pt>
                <c:pt idx="39">
                  <c:v>1.0078857729457328E-2</c:v>
                </c:pt>
                <c:pt idx="40">
                  <c:v>9.7924924224761008E-3</c:v>
                </c:pt>
                <c:pt idx="41">
                  <c:v>9.5065007689081518E-3</c:v>
                </c:pt>
                <c:pt idx="42">
                  <c:v>9.2208820379080705E-3</c:v>
                </c:pt>
                <c:pt idx="43">
                  <c:v>8.9356355005352078E-3</c:v>
                </c:pt>
                <c:pt idx="44">
                  <c:v>8.650760429747455E-3</c:v>
                </c:pt>
                <c:pt idx="45">
                  <c:v>8.3662561003950732E-3</c:v>
                </c:pt>
                <c:pt idx="46">
                  <c:v>8.0821217892145473E-3</c:v>
                </c:pt>
                <c:pt idx="47">
                  <c:v>7.7983567748224477E-3</c:v>
                </c:pt>
                <c:pt idx="48">
                  <c:v>7.5149603377093303E-3</c:v>
                </c:pt>
                <c:pt idx="49">
                  <c:v>7.2319317602336482E-3</c:v>
                </c:pt>
                <c:pt idx="50">
                  <c:v>6.9492703266157054E-3</c:v>
                </c:pt>
                <c:pt idx="51">
                  <c:v>6.6669753229316167E-3</c:v>
                </c:pt>
                <c:pt idx="52">
                  <c:v>6.3850460371072948E-3</c:v>
                </c:pt>
                <c:pt idx="53">
                  <c:v>6.1034817589124711E-3</c:v>
                </c:pt>
                <c:pt idx="54">
                  <c:v>5.8222817799547131E-3</c:v>
                </c:pt>
                <c:pt idx="55">
                  <c:v>5.5414453936735164E-3</c:v>
                </c:pt>
                <c:pt idx="56">
                  <c:v>5.260971895334348E-3</c:v>
                </c:pt>
                <c:pt idx="57">
                  <c:v>4.9808605820227843E-3</c:v>
                </c:pt>
                <c:pt idx="58">
                  <c:v>4.7011107526386152E-3</c:v>
                </c:pt>
                <c:pt idx="59">
                  <c:v>4.4217217078900105E-3</c:v>
                </c:pt>
                <c:pt idx="60">
                  <c:v>4.1426927502876869E-3</c:v>
                </c:pt>
                <c:pt idx="61">
                  <c:v>3.864023184139104E-3</c:v>
                </c:pt>
                <c:pt idx="62">
                  <c:v>3.5857123155426823E-3</c:v>
                </c:pt>
                <c:pt idx="63">
                  <c:v>3.307759452382048E-3</c:v>
                </c:pt>
                <c:pt idx="64">
                  <c:v>3.0301639043202799E-3</c:v>
                </c:pt>
                <c:pt idx="65">
                  <c:v>2.7529249827942187E-3</c:v>
                </c:pt>
                <c:pt idx="66">
                  <c:v>2.4760420010087572E-3</c:v>
                </c:pt>
                <c:pt idx="67">
                  <c:v>2.1995142739311721E-3</c:v>
                </c:pt>
                <c:pt idx="68">
                  <c:v>1.923341118285477E-3</c:v>
                </c:pt>
                <c:pt idx="69">
                  <c:v>1.647521852546795E-3</c:v>
                </c:pt>
                <c:pt idx="70">
                  <c:v>1.3720557969357421E-3</c:v>
                </c:pt>
                <c:pt idx="71">
                  <c:v>1.0969422734128642E-3</c:v>
                </c:pt>
                <c:pt idx="72">
                  <c:v>8.2218060567304811E-4</c:v>
                </c:pt>
                <c:pt idx="73">
                  <c:v>5.4777011914000228E-4</c:v>
                </c:pt>
                <c:pt idx="74">
                  <c:v>2.7371014096072327E-4</c:v>
                </c:pt>
                <c:pt idx="75">
                  <c:v>0</c:v>
                </c:pt>
                <c:pt idx="76">
                  <c:v>-2.7336097316506508E-4</c:v>
                </c:pt>
                <c:pt idx="77">
                  <c:v>-5.4637344625051349E-4</c:v>
                </c:pt>
                <c:pt idx="78">
                  <c:v>-8.1903808527096706E-4</c:v>
                </c:pt>
                <c:pt idx="79">
                  <c:v>-1.0913555545450438E-3</c:v>
                </c:pt>
                <c:pt idx="80">
                  <c:v>-1.3633265167007499E-3</c:v>
                </c:pt>
                <c:pt idx="81">
                  <c:v>-1.6349516326808671E-3</c:v>
                </c:pt>
                <c:pt idx="82">
                  <c:v>-1.9062315617482846E-3</c:v>
                </c:pt>
                <c:pt idx="83">
                  <c:v>-2.1771669614913582E-3</c:v>
                </c:pt>
                <c:pt idx="84">
                  <c:v>-2.4477584878292002E-3</c:v>
                </c:pt>
                <c:pt idx="85">
                  <c:v>-2.7180067950169874E-3</c:v>
                </c:pt>
                <c:pt idx="86">
                  <c:v>-2.9879125356512297E-3</c:v>
                </c:pt>
                <c:pt idx="87">
                  <c:v>-3.2574763606750224E-3</c:v>
                </c:pt>
                <c:pt idx="88">
                  <c:v>-3.5266989193832787E-3</c:v>
                </c:pt>
                <c:pt idx="89">
                  <c:v>-3.7955808594279513E-3</c:v>
                </c:pt>
                <c:pt idx="90">
                  <c:v>-4.0641228268232105E-3</c:v>
                </c:pt>
                <c:pt idx="91">
                  <c:v>-4.3323254659506302E-3</c:v>
                </c:pt>
                <c:pt idx="92">
                  <c:v>-4.6001894195643357E-3</c:v>
                </c:pt>
                <c:pt idx="93">
                  <c:v>-4.8677153287961438E-3</c:v>
                </c:pt>
                <c:pt idx="94">
                  <c:v>-5.1349038331606678E-3</c:v>
                </c:pt>
                <c:pt idx="95">
                  <c:v>-5.4017555705604325E-3</c:v>
                </c:pt>
                <c:pt idx="96">
                  <c:v>-5.6682711772909232E-3</c:v>
                </c:pt>
                <c:pt idx="97">
                  <c:v>-5.9344512880456753E-3</c:v>
                </c:pt>
                <c:pt idx="98">
                  <c:v>-6.2002965359212823E-3</c:v>
                </c:pt>
                <c:pt idx="99">
                  <c:v>-6.4658075524224321E-3</c:v>
                </c:pt>
                <c:pt idx="100">
                  <c:v>-6.7309849674669058E-3</c:v>
                </c:pt>
              </c:numCache>
            </c:numRef>
          </c:val>
          <c:smooth val="0"/>
          <c:extLst>
            <c:ext xmlns:c16="http://schemas.microsoft.com/office/drawing/2014/chart" uri="{C3380CC4-5D6E-409C-BE32-E72D297353CC}">
              <c16:uniqueId val="{00000000-9782-4955-B83C-CC84F1E6F71B}"/>
            </c:ext>
          </c:extLst>
        </c:ser>
        <c:ser>
          <c:idx val="1"/>
          <c:order val="1"/>
          <c:tx>
            <c:strRef>
              <c:f>List1!$E$3</c:f>
              <c:strCache>
                <c:ptCount val="1"/>
                <c:pt idx="0">
                  <c:v>Power saving gain for medium SINR case</c:v>
                </c:pt>
              </c:strCache>
            </c:strRef>
          </c:tx>
          <c:spPr>
            <a:ln w="28575" cap="rnd">
              <a:solidFill>
                <a:schemeClr val="accent2"/>
              </a:solidFill>
              <a:round/>
            </a:ln>
            <a:effectLst/>
          </c:spPr>
          <c:marker>
            <c:symbol val="none"/>
          </c:marker>
          <c:cat>
            <c:numRef>
              <c:f>List1!$B$4:$B$104</c:f>
              <c:numCache>
                <c:formatCode>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cat>
          <c:val>
            <c:numRef>
              <c:f>List1!$E$4:$E$104</c:f>
              <c:numCache>
                <c:formatCode>0.00%</c:formatCode>
                <c:ptCount val="101"/>
                <c:pt idx="0">
                  <c:v>2.516074923119933E-2</c:v>
                </c:pt>
                <c:pt idx="1">
                  <c:v>2.480585507570255E-2</c:v>
                </c:pt>
                <c:pt idx="2">
                  <c:v>2.445151565901859E-2</c:v>
                </c:pt>
                <c:pt idx="3">
                  <c:v>2.4097729681486029E-2</c:v>
                </c:pt>
                <c:pt idx="4">
                  <c:v>2.374449584750014E-2</c:v>
                </c:pt>
                <c:pt idx="5">
                  <c:v>2.3391812865497075E-2</c:v>
                </c:pt>
                <c:pt idx="6">
                  <c:v>2.3039679447938114E-2</c:v>
                </c:pt>
                <c:pt idx="7">
                  <c:v>2.2688094311294E-2</c:v>
                </c:pt>
                <c:pt idx="8">
                  <c:v>2.2337056176029338E-2</c:v>
                </c:pt>
                <c:pt idx="9">
                  <c:v>2.1986563766587086E-2</c:v>
                </c:pt>
                <c:pt idx="10">
                  <c:v>2.1636615811373092E-2</c:v>
                </c:pt>
                <c:pt idx="11">
                  <c:v>2.1287211042740728E-2</c:v>
                </c:pt>
                <c:pt idx="12">
                  <c:v>2.093834819697557E-2</c:v>
                </c:pt>
                <c:pt idx="13">
                  <c:v>2.0590026014280182E-2</c:v>
                </c:pt>
                <c:pt idx="14">
                  <c:v>2.0242243238758919E-2</c:v>
                </c:pt>
                <c:pt idx="15">
                  <c:v>1.9894998618402875E-2</c:v>
                </c:pt>
                <c:pt idx="16">
                  <c:v>1.9548290905074824E-2</c:v>
                </c:pt>
                <c:pt idx="17">
                  <c:v>1.9202118854494288E-2</c:v>
                </c:pt>
                <c:pt idx="18">
                  <c:v>1.8856481226222639E-2</c:v>
                </c:pt>
                <c:pt idx="19">
                  <c:v>1.8511376783648285E-2</c:v>
                </c:pt>
                <c:pt idx="20">
                  <c:v>1.8166804293971925E-2</c:v>
                </c:pt>
                <c:pt idx="21">
                  <c:v>1.7822762528191868E-2</c:v>
                </c:pt>
                <c:pt idx="22">
                  <c:v>1.747925026108943E-2</c:v>
                </c:pt>
                <c:pt idx="23">
                  <c:v>1.7136266271214368E-2</c:v>
                </c:pt>
                <c:pt idx="24">
                  <c:v>1.6793809340870425E-2</c:v>
                </c:pt>
                <c:pt idx="25">
                  <c:v>1.6451878256100904E-2</c:v>
                </c:pt>
                <c:pt idx="26">
                  <c:v>1.6110471806674336E-2</c:v>
                </c:pt>
                <c:pt idx="27">
                  <c:v>1.5769588786070196E-2</c:v>
                </c:pt>
                <c:pt idx="28">
                  <c:v>1.5429227991464681E-2</c:v>
                </c:pt>
                <c:pt idx="29">
                  <c:v>1.5089388223716584E-2</c:v>
                </c:pt>
                <c:pt idx="30">
                  <c:v>1.4750068287353183E-2</c:v>
                </c:pt>
                <c:pt idx="31">
                  <c:v>1.4411266990556252E-2</c:v>
                </c:pt>
                <c:pt idx="32">
                  <c:v>1.4072983145148094E-2</c:v>
                </c:pt>
                <c:pt idx="33">
                  <c:v>1.3735215566577641E-2</c:v>
                </c:pt>
                <c:pt idx="34">
                  <c:v>1.3397963073906649E-2</c:v>
                </c:pt>
                <c:pt idx="35">
                  <c:v>1.3061224489795919E-2</c:v>
                </c:pt>
                <c:pt idx="36">
                  <c:v>1.2724998640491599E-2</c:v>
                </c:pt>
                <c:pt idx="37">
                  <c:v>1.2389284355811553E-2</c:v>
                </c:pt>
                <c:pt idx="38">
                  <c:v>1.205408046913178E-2</c:v>
                </c:pt>
                <c:pt idx="39">
                  <c:v>1.1719385817372904E-2</c:v>
                </c:pt>
                <c:pt idx="40">
                  <c:v>1.1385199240986717E-2</c:v>
                </c:pt>
                <c:pt idx="41">
                  <c:v>1.1051519583942793E-2</c:v>
                </c:pt>
                <c:pt idx="42">
                  <c:v>1.0718345693715152E-2</c:v>
                </c:pt>
                <c:pt idx="43">
                  <c:v>1.0385676421268999E-2</c:v>
                </c:pt>
                <c:pt idx="44">
                  <c:v>1.0053510621047512E-2</c:v>
                </c:pt>
                <c:pt idx="45">
                  <c:v>9.7218471509586818E-3</c:v>
                </c:pt>
                <c:pt idx="46">
                  <c:v>9.3906848723622413E-3</c:v>
                </c:pt>
                <c:pt idx="47">
                  <c:v>9.0600226500566258E-3</c:v>
                </c:pt>
                <c:pt idx="48">
                  <c:v>8.729859352265992E-3</c:v>
                </c:pt>
                <c:pt idx="49">
                  <c:v>8.400193850627324E-3</c:v>
                </c:pt>
                <c:pt idx="50">
                  <c:v>8.0710250201775618E-3</c:v>
                </c:pt>
                <c:pt idx="51">
                  <c:v>7.7423517393408236E-3</c:v>
                </c:pt>
                <c:pt idx="52">
                  <c:v>7.4141728899156491E-3</c:v>
                </c:pt>
                <c:pt idx="53">
                  <c:v>7.0864873570623283E-3</c:v>
                </c:pt>
                <c:pt idx="54">
                  <c:v>6.7592940292902715E-3</c:v>
                </c:pt>
                <c:pt idx="55">
                  <c:v>6.432591798445457E-3</c:v>
                </c:pt>
                <c:pt idx="56">
                  <c:v>6.1063795596978943E-3</c:v>
                </c:pt>
                <c:pt idx="57">
                  <c:v>5.7806562115291999E-3</c:v>
                </c:pt>
                <c:pt idx="58">
                  <c:v>5.4554206557201708E-3</c:v>
                </c:pt>
                <c:pt idx="59">
                  <c:v>5.1306717973384651E-3</c:v>
                </c:pt>
                <c:pt idx="60">
                  <c:v>4.8064085447263021E-3</c:v>
                </c:pt>
                <c:pt idx="61">
                  <c:v>4.4826298094882318E-3</c:v>
                </c:pt>
                <c:pt idx="62">
                  <c:v>4.1593345064789618E-3</c:v>
                </c:pt>
                <c:pt idx="63">
                  <c:v>3.8365215537912306E-3</c:v>
                </c:pt>
                <c:pt idx="64">
                  <c:v>3.5141898727437315E-3</c:v>
                </c:pt>
                <c:pt idx="65">
                  <c:v>3.1923383878691143E-3</c:v>
                </c:pt>
                <c:pt idx="66">
                  <c:v>2.870966026902014E-3</c:v>
                </c:pt>
                <c:pt idx="67">
                  <c:v>2.5500717207671453E-3</c:v>
                </c:pt>
                <c:pt idx="68">
                  <c:v>2.2296544035674448E-3</c:v>
                </c:pt>
                <c:pt idx="69">
                  <c:v>1.9097130125722782E-3</c:v>
                </c:pt>
                <c:pt idx="70">
                  <c:v>1.5902464882056719E-3</c:v>
                </c:pt>
                <c:pt idx="71">
                  <c:v>1.2712537740346447E-3</c:v>
                </c:pt>
                <c:pt idx="72">
                  <c:v>9.5273381675753149E-4</c:v>
                </c:pt>
                <c:pt idx="73">
                  <c:v>6.3468556619241702E-4</c:v>
                </c:pt>
                <c:pt idx="74">
                  <c:v>3.171079752655787E-4</c:v>
                </c:pt>
                <c:pt idx="75">
                  <c:v>0</c:v>
                </c:pt>
                <c:pt idx="76">
                  <c:v>-3.166394004960691E-4</c:v>
                </c:pt>
                <c:pt idx="77">
                  <c:v>-6.3281126404050143E-4</c:v>
                </c:pt>
                <c:pt idx="78">
                  <c:v>-9.4851662538863058E-4</c:v>
                </c:pt>
                <c:pt idx="79">
                  <c:v>-1.2637565162445399E-3</c:v>
                </c:pt>
                <c:pt idx="80">
                  <c:v>-1.5785319652722968E-3</c:v>
                </c:pt>
                <c:pt idx="81">
                  <c:v>-1.8928439981071566E-3</c:v>
                </c:pt>
                <c:pt idx="82">
                  <c:v>-2.2066936373666768E-3</c:v>
                </c:pt>
                <c:pt idx="83">
                  <c:v>-2.520081902661835E-3</c:v>
                </c:pt>
                <c:pt idx="84">
                  <c:v>-2.8330098106080473E-3</c:v>
                </c:pt>
                <c:pt idx="85">
                  <c:v>-3.1454783748361731E-3</c:v>
                </c:pt>
                <c:pt idx="86">
                  <c:v>-3.4574886060034582E-3</c:v>
                </c:pt>
                <c:pt idx="87">
                  <c:v>-3.7690415118044303E-3</c:v>
                </c:pt>
                <c:pt idx="88">
                  <c:v>-4.0801380969817426E-3</c:v>
                </c:pt>
                <c:pt idx="89">
                  <c:v>-4.3907793633369916E-3</c:v>
                </c:pt>
                <c:pt idx="90">
                  <c:v>-4.7009663097414469E-3</c:v>
                </c:pt>
                <c:pt idx="91">
                  <c:v>-5.0106999321467725E-3</c:v>
                </c:pt>
                <c:pt idx="92">
                  <c:v>-5.3199812235956833E-3</c:v>
                </c:pt>
                <c:pt idx="93">
                  <c:v>-5.6288111742325555E-3</c:v>
                </c:pt>
                <c:pt idx="94">
                  <c:v>-5.9371907713139938E-3</c:v>
                </c:pt>
                <c:pt idx="95">
                  <c:v>-6.2451209992193599E-3</c:v>
                </c:pt>
                <c:pt idx="96">
                  <c:v>-6.5526028394612273E-3</c:v>
                </c:pt>
                <c:pt idx="97">
                  <c:v>-6.8596372706958356E-3</c:v>
                </c:pt>
                <c:pt idx="98">
                  <c:v>-7.1662252687334461E-3</c:v>
                </c:pt>
                <c:pt idx="99">
                  <c:v>-7.4723678065486999E-3</c:v>
                </c:pt>
                <c:pt idx="100">
                  <c:v>-7.7780658542909E-3</c:v>
                </c:pt>
              </c:numCache>
            </c:numRef>
          </c:val>
          <c:smooth val="0"/>
          <c:extLst>
            <c:ext xmlns:c16="http://schemas.microsoft.com/office/drawing/2014/chart" uri="{C3380CC4-5D6E-409C-BE32-E72D297353CC}">
              <c16:uniqueId val="{00000001-9782-4955-B83C-CC84F1E6F71B}"/>
            </c:ext>
          </c:extLst>
        </c:ser>
        <c:ser>
          <c:idx val="2"/>
          <c:order val="2"/>
          <c:tx>
            <c:strRef>
              <c:f>List1!$G$3</c:f>
              <c:strCache>
                <c:ptCount val="1"/>
                <c:pt idx="0">
                  <c:v>Power saving gain for high SINR case</c:v>
                </c:pt>
              </c:strCache>
            </c:strRef>
          </c:tx>
          <c:spPr>
            <a:ln w="28575" cap="rnd">
              <a:solidFill>
                <a:schemeClr val="accent3"/>
              </a:solidFill>
              <a:round/>
            </a:ln>
            <a:effectLst/>
          </c:spPr>
          <c:marker>
            <c:symbol val="none"/>
          </c:marker>
          <c:cat>
            <c:numRef>
              <c:f>List1!$B$4:$B$104</c:f>
              <c:numCache>
                <c:formatCode>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cat>
          <c:val>
            <c:numRef>
              <c:f>List1!$G$4:$G$104</c:f>
              <c:numCache>
                <c:formatCode>0.00%</c:formatCode>
                <c:ptCount val="101"/>
                <c:pt idx="0">
                  <c:v>3.7950664136622389E-2</c:v>
                </c:pt>
                <c:pt idx="1">
                  <c:v>3.7400496988586107E-2</c:v>
                </c:pt>
                <c:pt idx="2">
                  <c:v>3.6851625930755964E-2</c:v>
                </c:pt>
                <c:pt idx="3">
                  <c:v>3.6304046388503722E-2</c:v>
                </c:pt>
                <c:pt idx="4">
                  <c:v>3.5757753808704412E-2</c:v>
                </c:pt>
                <c:pt idx="5">
                  <c:v>3.5212743659610142E-2</c:v>
                </c:pt>
                <c:pt idx="6">
                  <c:v>3.4669011430724782E-2</c:v>
                </c:pt>
                <c:pt idx="7">
                  <c:v>3.4126552632679517E-2</c:v>
                </c:pt>
                <c:pt idx="8">
                  <c:v>3.3585362797109324E-2</c:v>
                </c:pt>
                <c:pt idx="9">
                  <c:v>3.3045437476530236E-2</c:v>
                </c:pt>
                <c:pt idx="10">
                  <c:v>3.2506772244217545E-2</c:v>
                </c:pt>
                <c:pt idx="11">
                  <c:v>3.1969362694084832E-2</c:v>
                </c:pt>
                <c:pt idx="12">
                  <c:v>3.14332044405638E-2</c:v>
                </c:pt>
                <c:pt idx="13">
                  <c:v>3.0898293118484989E-2</c:v>
                </c:pt>
                <c:pt idx="14">
                  <c:v>3.036462438295931E-2</c:v>
                </c:pt>
                <c:pt idx="15">
                  <c:v>2.983219390926041E-2</c:v>
                </c:pt>
                <c:pt idx="16">
                  <c:v>2.9300997392707855E-2</c:v>
                </c:pt>
                <c:pt idx="17">
                  <c:v>2.8771030548551114E-2</c:v>
                </c:pt>
                <c:pt idx="18">
                  <c:v>2.8242289111854332E-2</c:v>
                </c:pt>
                <c:pt idx="19">
                  <c:v>2.7714768837381946E-2</c:v>
                </c:pt>
                <c:pt idx="20">
                  <c:v>2.7188465499485066E-2</c:v>
                </c:pt>
                <c:pt idx="21">
                  <c:v>2.6663374891988639E-2</c:v>
                </c:pt>
                <c:pt idx="22">
                  <c:v>2.6139492828079407E-2</c:v>
                </c:pt>
                <c:pt idx="23">
                  <c:v>2.5616815140194586E-2</c:v>
                </c:pt>
                <c:pt idx="24">
                  <c:v>2.5095337679911432E-2</c:v>
                </c:pt>
                <c:pt idx="25">
                  <c:v>2.4575056317837397E-2</c:v>
                </c:pt>
                <c:pt idx="26">
                  <c:v>2.4055966943501202E-2</c:v>
                </c:pt>
                <c:pt idx="27">
                  <c:v>2.3538065465244572E-2</c:v>
                </c:pt>
                <c:pt idx="28">
                  <c:v>2.3021347810114699E-2</c:v>
                </c:pt>
                <c:pt idx="29">
                  <c:v>2.2505809923757496E-2</c:v>
                </c:pt>
                <c:pt idx="30">
                  <c:v>2.1991447770311544E-2</c:v>
                </c:pt>
                <c:pt idx="31">
                  <c:v>2.1478257332302807E-2</c:v>
                </c:pt>
                <c:pt idx="32">
                  <c:v>2.0966234610540004E-2</c:v>
                </c:pt>
                <c:pt idx="33">
                  <c:v>2.0455375624010712E-2</c:v>
                </c:pt>
                <c:pt idx="34">
                  <c:v>1.9945676409778245E-2</c:v>
                </c:pt>
                <c:pt idx="35">
                  <c:v>1.9437133022879124E-2</c:v>
                </c:pt>
                <c:pt idx="36">
                  <c:v>1.8929741536221331E-2</c:v>
                </c:pt>
                <c:pt idx="37">
                  <c:v>1.8423498040483214E-2</c:v>
                </c:pt>
                <c:pt idx="38">
                  <c:v>1.7918398644013074E-2</c:v>
                </c:pt>
                <c:pt idx="39">
                  <c:v>1.741443947272947E-2</c:v>
                </c:pt>
                <c:pt idx="40">
                  <c:v>1.6911616670022146E-2</c:v>
                </c:pt>
                <c:pt idx="41">
                  <c:v>1.6409926396653663E-2</c:v>
                </c:pt>
                <c:pt idx="42">
                  <c:v>1.5909364830661687E-2</c:v>
                </c:pt>
                <c:pt idx="43">
                  <c:v>1.5409928167261928E-2</c:v>
                </c:pt>
                <c:pt idx="44">
                  <c:v>1.4911612618751756E-2</c:v>
                </c:pt>
                <c:pt idx="45">
                  <c:v>1.4414414414414415E-2</c:v>
                </c:pt>
                <c:pt idx="46">
                  <c:v>1.3918329800423948E-2</c:v>
                </c:pt>
                <c:pt idx="47">
                  <c:v>1.3423355039750709E-2</c:v>
                </c:pt>
                <c:pt idx="48">
                  <c:v>1.2929486412067523E-2</c:v>
                </c:pt>
                <c:pt idx="49">
                  <c:v>1.2436720213656478E-2</c:v>
                </c:pt>
                <c:pt idx="50">
                  <c:v>1.1945052757316344E-2</c:v>
                </c:pt>
                <c:pt idx="51">
                  <c:v>1.145448037227061E-2</c:v>
                </c:pt>
                <c:pt idx="52">
                  <c:v>1.0964999404076118E-2</c:v>
                </c:pt>
                <c:pt idx="53">
                  <c:v>1.0476606214532322E-2</c:v>
                </c:pt>
                <c:pt idx="54">
                  <c:v>9.9892971815911478E-3</c:v>
                </c:pt>
                <c:pt idx="55">
                  <c:v>9.503068699267472E-3</c:v>
                </c:pt>
                <c:pt idx="56">
                  <c:v>9.0179171775501311E-3</c:v>
                </c:pt>
                <c:pt idx="57">
                  <c:v>8.5338390423136228E-3</c:v>
                </c:pt>
                <c:pt idx="58">
                  <c:v>8.0508307352302796E-3</c:v>
                </c:pt>
                <c:pt idx="59">
                  <c:v>7.5688887136831336E-3</c:v>
                </c:pt>
                <c:pt idx="60">
                  <c:v>7.0880094506792675E-3</c:v>
                </c:pt>
                <c:pt idx="61">
                  <c:v>6.6081894347637948E-3</c:v>
                </c:pt>
                <c:pt idx="62">
                  <c:v>6.1294251699343816E-3</c:v>
                </c:pt>
                <c:pt idx="63">
                  <c:v>5.6517131755563429E-3</c:v>
                </c:pt>
                <c:pt idx="64">
                  <c:v>5.1750499862782779E-3</c:v>
                </c:pt>
                <c:pt idx="65">
                  <c:v>4.6994321519483063E-3</c:v>
                </c:pt>
                <c:pt idx="66">
                  <c:v>4.2248562375308048E-3</c:v>
                </c:pt>
                <c:pt idx="67">
                  <c:v>3.7513188230237173E-3</c:v>
                </c:pt>
                <c:pt idx="68">
                  <c:v>3.2788165033763969E-3</c:v>
                </c:pt>
                <c:pt idx="69">
                  <c:v>2.8073458884080023E-3</c:v>
                </c:pt>
                <c:pt idx="70">
                  <c:v>2.3369036027263874E-3</c:v>
                </c:pt>
                <c:pt idx="71">
                  <c:v>1.8674862856475941E-3</c:v>
                </c:pt>
                <c:pt idx="72">
                  <c:v>1.399090591115778E-3</c:v>
                </c:pt>
                <c:pt idx="73">
                  <c:v>9.3171318762374535E-4</c:v>
                </c:pt>
                <c:pt idx="74">
                  <c:v>4.6535075813394457E-4</c:v>
                </c:pt>
                <c:pt idx="75">
                  <c:v>0</c:v>
                </c:pt>
                <c:pt idx="76">
                  <c:v>-4.6434237511124975E-4</c:v>
                </c:pt>
                <c:pt idx="77">
                  <c:v>-9.2767964129720755E-4</c:v>
                </c:pt>
                <c:pt idx="78">
                  <c:v>-1.3900150584964703E-3</c:v>
                </c:pt>
                <c:pt idx="79">
                  <c:v>-1.8513518725652839E-3</c:v>
                </c:pt>
                <c:pt idx="80">
                  <c:v>-2.3116933153534964E-3</c:v>
                </c:pt>
                <c:pt idx="81">
                  <c:v>-2.7710426047800494E-3</c:v>
                </c:pt>
                <c:pt idx="82">
                  <c:v>-3.2294029449079203E-3</c:v>
                </c:pt>
                <c:pt idx="83">
                  <c:v>-3.6867775260186618E-3</c:v>
                </c:pt>
                <c:pt idx="84">
                  <c:v>-4.1431695246863841E-3</c:v>
                </c:pt>
                <c:pt idx="85">
                  <c:v>-4.5985821038513125E-3</c:v>
                </c:pt>
                <c:pt idx="86">
                  <c:v>-5.0530184128928539E-3</c:v>
                </c:pt>
                <c:pt idx="87">
                  <c:v>-5.5064815877021939E-3</c:v>
                </c:pt>
                <c:pt idx="88">
                  <c:v>-5.9589747507544193E-3</c:v>
                </c:pt>
                <c:pt idx="89">
                  <c:v>-6.4105010111802181E-3</c:v>
                </c:pt>
                <c:pt idx="90">
                  <c:v>-6.8610634648370496E-3</c:v>
                </c:pt>
                <c:pt idx="91">
                  <c:v>-7.3106651943799271E-3</c:v>
                </c:pt>
                <c:pt idx="92">
                  <c:v>-7.759309269331713E-3</c:v>
                </c:pt>
                <c:pt idx="93">
                  <c:v>-8.2069987461529728E-3</c:v>
                </c:pt>
                <c:pt idx="94">
                  <c:v>-8.6537366683113823E-3</c:v>
                </c:pt>
                <c:pt idx="95">
                  <c:v>-9.0995260663507115E-3</c:v>
                </c:pt>
                <c:pt idx="96">
                  <c:v>-9.5443699579593182E-3</c:v>
                </c:pt>
                <c:pt idx="97">
                  <c:v>-9.9882713480382856E-3</c:v>
                </c:pt>
                <c:pt idx="98">
                  <c:v>-1.0431233228769037E-2</c:v>
                </c:pt>
                <c:pt idx="99">
                  <c:v>-1.0873258579680597E-2</c:v>
                </c:pt>
                <c:pt idx="100">
                  <c:v>-1.1314350367716388E-2</c:v>
                </c:pt>
              </c:numCache>
            </c:numRef>
          </c:val>
          <c:smooth val="0"/>
          <c:extLst>
            <c:ext xmlns:c16="http://schemas.microsoft.com/office/drawing/2014/chart" uri="{C3380CC4-5D6E-409C-BE32-E72D297353CC}">
              <c16:uniqueId val="{00000002-9782-4955-B83C-CC84F1E6F71B}"/>
            </c:ext>
          </c:extLst>
        </c:ser>
        <c:dLbls>
          <c:showLegendKey val="0"/>
          <c:showVal val="0"/>
          <c:showCatName val="0"/>
          <c:showSerName val="0"/>
          <c:showPercent val="0"/>
          <c:showBubbleSize val="0"/>
        </c:dLbls>
        <c:smooth val="0"/>
        <c:axId val="542550184"/>
        <c:axId val="542549528"/>
      </c:lineChart>
      <c:catAx>
        <c:axId val="542550184"/>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Group Paging Rate</a:t>
                </a:r>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42549528"/>
        <c:crosses val="autoZero"/>
        <c:auto val="1"/>
        <c:lblAlgn val="ctr"/>
        <c:lblOffset val="100"/>
        <c:noMultiLvlLbl val="0"/>
      </c:catAx>
      <c:valAx>
        <c:axId val="542549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Power Saving Gain</a:t>
                </a: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42550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EA64B-5526-4CC1-8197-55FB64A646CC}">
  <ds:schemaRefs>
    <ds:schemaRef ds:uri="http://purl.org/dc/elements/1.1/"/>
    <ds:schemaRef ds:uri="http://schemas.microsoft.com/office/2006/metadata/properties"/>
    <ds:schemaRef ds:uri="17c56b3e-1272-4144-bfd4-7bc77d5c1fb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F9977A5-BB3B-4923-8E26-416EC3ED5BCA}">
  <ds:schemaRefs>
    <ds:schemaRef ds:uri="http://schemas.microsoft.com/sharepoint/v3/contenttype/forms"/>
  </ds:schemaRefs>
</ds:datastoreItem>
</file>

<file path=customXml/itemProps3.xml><?xml version="1.0" encoding="utf-8"?>
<ds:datastoreItem xmlns:ds="http://schemas.openxmlformats.org/officeDocument/2006/customXml" ds:itemID="{A2887DC6-F234-4BEA-AAF4-7C7127A7A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CA589-3500-413D-9196-474B2C66D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3851</Words>
  <Characters>21953</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Hongchao</dc:creator>
  <cp:keywords/>
  <dc:description/>
  <cp:lastModifiedBy>Li, Hongchao</cp:lastModifiedBy>
  <cp:revision>17</cp:revision>
  <dcterms:created xsi:type="dcterms:W3CDTF">2020-10-21T09:56:00Z</dcterms:created>
  <dcterms:modified xsi:type="dcterms:W3CDTF">2020-10-22T13:36:00Z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0x010100441F496DF3E1A347AFE2BB5C981342DD</vt:lpwstr>
  </property>
</Properties>
</file>